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7C" w:rsidRPr="0075607C" w:rsidRDefault="0075607C" w:rsidP="0075607C">
      <w:pPr>
        <w:pBdr>
          <w:bottom w:val="single" w:sz="6" w:space="1" w:color="auto"/>
        </w:pBdr>
        <w:spacing w:after="0" w:line="240" w:lineRule="auto"/>
        <w:jc w:val="center"/>
        <w:rPr>
          <w:rFonts w:ascii="Arial" w:eastAsia="Times New Roman" w:hAnsi="Arial" w:cs="Arial"/>
          <w:vanish/>
          <w:sz w:val="16"/>
          <w:szCs w:val="16"/>
          <w:lang w:eastAsia="pl-PL"/>
        </w:rPr>
      </w:pPr>
      <w:r w:rsidRPr="0075607C">
        <w:rPr>
          <w:rFonts w:ascii="Arial" w:eastAsia="Times New Roman" w:hAnsi="Arial" w:cs="Arial"/>
          <w:vanish/>
          <w:sz w:val="16"/>
          <w:szCs w:val="16"/>
          <w:lang w:eastAsia="pl-PL"/>
        </w:rPr>
        <w:t>Początek formularza</w:t>
      </w:r>
    </w:p>
    <w:p w:rsidR="0075607C" w:rsidRPr="0075607C" w:rsidRDefault="0075607C" w:rsidP="0075607C">
      <w:pPr>
        <w:spacing w:after="24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Ogłoszenie nr 626279-N-2019 z dnia 2019-11-22 r. </w:t>
      </w:r>
    </w:p>
    <w:p w:rsidR="0075607C" w:rsidRPr="0075607C" w:rsidRDefault="0075607C" w:rsidP="0075607C">
      <w:pPr>
        <w:spacing w:after="0" w:line="240" w:lineRule="auto"/>
        <w:jc w:val="center"/>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Gmina Wojsławice: Aranżacja i wyposażenie wnętrza Synagogi w celu przystosowania na Izbę Tradycji Ziemi Wojsławickiej </w:t>
      </w:r>
      <w:r w:rsidRPr="0075607C">
        <w:rPr>
          <w:rFonts w:ascii="Times New Roman" w:eastAsia="Times New Roman" w:hAnsi="Times New Roman" w:cs="Times New Roman"/>
          <w:sz w:val="24"/>
          <w:szCs w:val="24"/>
          <w:lang w:eastAsia="pl-PL"/>
        </w:rPr>
        <w:br/>
        <w:t xml:space="preserve">OGŁOSZENIE O ZAMÓWIENIU - Dostawy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Zamieszczanie ogłoszenia:</w:t>
      </w:r>
      <w:r w:rsidRPr="0075607C">
        <w:rPr>
          <w:rFonts w:ascii="Times New Roman" w:eastAsia="Times New Roman" w:hAnsi="Times New Roman" w:cs="Times New Roman"/>
          <w:sz w:val="24"/>
          <w:szCs w:val="24"/>
          <w:lang w:eastAsia="pl-PL"/>
        </w:rPr>
        <w:t xml:space="preserve"> Zamieszczanie obowiązkowe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Ogłoszenie dotyczy:</w:t>
      </w:r>
      <w:r w:rsidRPr="0075607C">
        <w:rPr>
          <w:rFonts w:ascii="Times New Roman" w:eastAsia="Times New Roman" w:hAnsi="Times New Roman" w:cs="Times New Roman"/>
          <w:sz w:val="24"/>
          <w:szCs w:val="24"/>
          <w:lang w:eastAsia="pl-PL"/>
        </w:rPr>
        <w:t xml:space="preserve"> Zamówienia publicznego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Tak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Nazwa projektu lub programu</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Regionalny Program Operacyjny Województwa Lubelskiego na lata 2014-2020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607C">
        <w:rPr>
          <w:rFonts w:ascii="Times New Roman" w:eastAsia="Times New Roman" w:hAnsi="Times New Roman" w:cs="Times New Roman"/>
          <w:sz w:val="24"/>
          <w:szCs w:val="24"/>
          <w:lang w:eastAsia="pl-PL"/>
        </w:rPr>
        <w:t>Pzp</w:t>
      </w:r>
      <w:proofErr w:type="spellEnd"/>
      <w:r w:rsidRPr="0075607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u w:val="single"/>
          <w:lang w:eastAsia="pl-PL"/>
        </w:rPr>
        <w:t>SEKCJA I: ZAMAWIAJĄCY</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Postępowanie przeprowadza centralny zamawiający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Informacje na temat podmiotu któremu zamawiający powierzył/powierzyli prowadzenie postępowania:</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Postępowanie jest przeprowadzane wspólnie przez zamawiających</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Informacje dodatkowe:</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 1) NAZWA I ADRES: </w:t>
      </w:r>
      <w:r w:rsidRPr="0075607C">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825 669 102, e-mail snizio@wojslawice.eurzad.eu, faks 825 669 102.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lastRenderedPageBreak/>
        <w:t xml:space="preserve">Adres strony internetowej (URL): www.ugwojslawice.bip.lubelskie.pl </w:t>
      </w:r>
      <w:r w:rsidRPr="0075607C">
        <w:rPr>
          <w:rFonts w:ascii="Times New Roman" w:eastAsia="Times New Roman" w:hAnsi="Times New Roman" w:cs="Times New Roman"/>
          <w:sz w:val="24"/>
          <w:szCs w:val="24"/>
          <w:lang w:eastAsia="pl-PL"/>
        </w:rPr>
        <w:br/>
        <w:t xml:space="preserve">Adres profilu nabywcy: </w:t>
      </w:r>
      <w:r w:rsidRPr="0075607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 2) RODZAJ ZAMAWIAJĄCEGO: </w:t>
      </w:r>
      <w:r w:rsidRPr="0075607C">
        <w:rPr>
          <w:rFonts w:ascii="Times New Roman" w:eastAsia="Times New Roman" w:hAnsi="Times New Roman" w:cs="Times New Roman"/>
          <w:sz w:val="24"/>
          <w:szCs w:val="24"/>
          <w:lang w:eastAsia="pl-PL"/>
        </w:rPr>
        <w:t xml:space="preserve">Administracja samorządowa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I.3) WSPÓLNE UDZIELANIE ZAMÓWIENIA </w:t>
      </w:r>
      <w:r w:rsidRPr="0075607C">
        <w:rPr>
          <w:rFonts w:ascii="Times New Roman" w:eastAsia="Times New Roman" w:hAnsi="Times New Roman" w:cs="Times New Roman"/>
          <w:b/>
          <w:bCs/>
          <w:i/>
          <w:iCs/>
          <w:sz w:val="24"/>
          <w:szCs w:val="24"/>
          <w:lang w:eastAsia="pl-PL"/>
        </w:rPr>
        <w:t>(jeżeli dotyczy)</w:t>
      </w:r>
      <w:r w:rsidRPr="0075607C">
        <w:rPr>
          <w:rFonts w:ascii="Times New Roman" w:eastAsia="Times New Roman" w:hAnsi="Times New Roman" w:cs="Times New Roman"/>
          <w:b/>
          <w:bCs/>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I.4) KOMUNIKACJA: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Tak </w:t>
      </w:r>
      <w:r w:rsidRPr="0075607C">
        <w:rPr>
          <w:rFonts w:ascii="Times New Roman" w:eastAsia="Times New Roman" w:hAnsi="Times New Roman" w:cs="Times New Roman"/>
          <w:sz w:val="24"/>
          <w:szCs w:val="24"/>
          <w:lang w:eastAsia="pl-PL"/>
        </w:rPr>
        <w:br/>
        <w:t xml:space="preserve">www.ugwojslawice.bip.lubelskie.pl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Tak </w:t>
      </w:r>
      <w:r w:rsidRPr="0075607C">
        <w:rPr>
          <w:rFonts w:ascii="Times New Roman" w:eastAsia="Times New Roman" w:hAnsi="Times New Roman" w:cs="Times New Roman"/>
          <w:sz w:val="24"/>
          <w:szCs w:val="24"/>
          <w:lang w:eastAsia="pl-PL"/>
        </w:rPr>
        <w:br/>
        <w:t xml:space="preserve">www.ugwojslawice.bip.lubelskie.pl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Oferty lub wnioski o dopuszczenie do udziału w postępowaniu należy przesyłać:</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Elektronicznie</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t xml:space="preserve">adres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Nie </w:t>
      </w:r>
      <w:r w:rsidRPr="0075607C">
        <w:rPr>
          <w:rFonts w:ascii="Times New Roman" w:eastAsia="Times New Roman" w:hAnsi="Times New Roman" w:cs="Times New Roman"/>
          <w:sz w:val="24"/>
          <w:szCs w:val="24"/>
          <w:lang w:eastAsia="pl-PL"/>
        </w:rPr>
        <w:br/>
        <w:t xml:space="preserve">Inny sposób: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Tak </w:t>
      </w:r>
      <w:r w:rsidRPr="0075607C">
        <w:rPr>
          <w:rFonts w:ascii="Times New Roman" w:eastAsia="Times New Roman" w:hAnsi="Times New Roman" w:cs="Times New Roman"/>
          <w:sz w:val="24"/>
          <w:szCs w:val="24"/>
          <w:lang w:eastAsia="pl-PL"/>
        </w:rPr>
        <w:br/>
        <w:t xml:space="preserve">Inny sposób: </w:t>
      </w:r>
      <w:r w:rsidRPr="0075607C">
        <w:rPr>
          <w:rFonts w:ascii="Times New Roman" w:eastAsia="Times New Roman" w:hAnsi="Times New Roman" w:cs="Times New Roman"/>
          <w:sz w:val="24"/>
          <w:szCs w:val="24"/>
          <w:lang w:eastAsia="pl-PL"/>
        </w:rPr>
        <w:br/>
        <w:t xml:space="preserve">Ofertę należy przygotować w formie pisemnej w języku polskim </w:t>
      </w:r>
      <w:r w:rsidRPr="0075607C">
        <w:rPr>
          <w:rFonts w:ascii="Times New Roman" w:eastAsia="Times New Roman" w:hAnsi="Times New Roman" w:cs="Times New Roman"/>
          <w:sz w:val="24"/>
          <w:szCs w:val="24"/>
          <w:lang w:eastAsia="pl-PL"/>
        </w:rPr>
        <w:br/>
        <w:t xml:space="preserve">Adres: </w:t>
      </w:r>
      <w:r w:rsidRPr="0075607C">
        <w:rPr>
          <w:rFonts w:ascii="Times New Roman" w:eastAsia="Times New Roman" w:hAnsi="Times New Roman" w:cs="Times New Roman"/>
          <w:sz w:val="24"/>
          <w:szCs w:val="24"/>
          <w:lang w:eastAsia="pl-PL"/>
        </w:rPr>
        <w:br/>
        <w:t xml:space="preserve">22-120 Wojsławice, ul. Rynek 30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lastRenderedPageBreak/>
        <w:br/>
      </w:r>
      <w:r w:rsidRPr="0075607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u w:val="single"/>
          <w:lang w:eastAsia="pl-PL"/>
        </w:rPr>
        <w:t xml:space="preserve">SEKCJA II: PRZEDMIOT ZAMÓWIENIA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II.1) Nazwa nadana zamówieniu przez zamawiającego: </w:t>
      </w:r>
      <w:r w:rsidRPr="0075607C">
        <w:rPr>
          <w:rFonts w:ascii="Times New Roman" w:eastAsia="Times New Roman" w:hAnsi="Times New Roman" w:cs="Times New Roman"/>
          <w:sz w:val="24"/>
          <w:szCs w:val="24"/>
          <w:lang w:eastAsia="pl-PL"/>
        </w:rPr>
        <w:t xml:space="preserve">Aranżacja i wyposażenie wnętrza Synagogi w celu przystosowania na Izbę Tradycji Ziemi Wojsławickiej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Numer referencyjny: </w:t>
      </w:r>
      <w:r w:rsidRPr="0075607C">
        <w:rPr>
          <w:rFonts w:ascii="Times New Roman" w:eastAsia="Times New Roman" w:hAnsi="Times New Roman" w:cs="Times New Roman"/>
          <w:sz w:val="24"/>
          <w:szCs w:val="24"/>
          <w:lang w:eastAsia="pl-PL"/>
        </w:rPr>
        <w:t xml:space="preserve">GOSR.271.36.2019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607C" w:rsidRPr="0075607C" w:rsidRDefault="0075607C" w:rsidP="0075607C">
      <w:pPr>
        <w:spacing w:after="0" w:line="240" w:lineRule="auto"/>
        <w:jc w:val="both"/>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II.2) Rodzaj zamówienia: </w:t>
      </w:r>
      <w:r w:rsidRPr="0075607C">
        <w:rPr>
          <w:rFonts w:ascii="Times New Roman" w:eastAsia="Times New Roman" w:hAnsi="Times New Roman" w:cs="Times New Roman"/>
          <w:sz w:val="24"/>
          <w:szCs w:val="24"/>
          <w:lang w:eastAsia="pl-PL"/>
        </w:rPr>
        <w:t xml:space="preserve">Dostawy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II.3) Informacja o możliwości składania ofert częściowych</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Zamówienie podzielone jest na części: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Oferty lub wnioski o dopuszczenie do udziału w postępowaniu można składać w odniesieniu do:</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II.4) Krótki opis przedmiotu zamówienia </w:t>
      </w:r>
      <w:r w:rsidRPr="0075607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60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607C">
        <w:rPr>
          <w:rFonts w:ascii="Times New Roman" w:eastAsia="Times New Roman" w:hAnsi="Times New Roman" w:cs="Times New Roman"/>
          <w:sz w:val="24"/>
          <w:szCs w:val="24"/>
          <w:lang w:eastAsia="pl-PL"/>
        </w:rPr>
        <w:t>Przedmiotem zamówienia jest: aranżacja i wyposażenie wnętrza Synagogi znajdującej się w Wojsławicach ul. Rynek 20A w celu przystosowania na Izbę Tradycji Ziemi Wojsławickiej, w ramach projektu pn.: „Na szlaku kultur i tradycji Ziemi Wojsławickiej - ochrona i wykorzystanie zasobów dziedzictwa kulturowego gminy Wojsławice” współfinansowanego ze środków Europejskiego Funduszu Rozwoju Regionalnego w ramach Osi Priorytetowej 7 Ochrona dziedzictwa kulturowego i naturalnego, Działania 7.1 Dziedzictwo kulturowe i naturalne, Regionalnego Programu Operacyjnego Województwa Lubelskiego na lata 2014-2020. Realizowane na podstawie podpisanej umowy o dofinansowanie - nr RPLU.07.01.00-06-0073/16-00. Zakres zamówienia: A. Projektowane prace wykończeniowe: Projektuje się minimalne ingerencje w zastaną substancję architektoniczną, ograniczone do: - demontażu przegrody między bimą i salą główną z wykonaniem nowej przegrody; - wymiany głównych drzwi między korytarzem wejściowym i salą główną; - likwidacji (zamurowania) czterech okienek (ramy drewniane) przy klatce schodowej; - obudowy grzejników płytowych w głównych pomieszczeniach przeznaczonych do przebywania zwiedzających i zamaskowania nisz z grzejnikami na babińcu; - wykonania instalacji architektonicznej w miejscu bimy i nad bimą oraz przy Aron ha-</w:t>
      </w:r>
      <w:proofErr w:type="spellStart"/>
      <w:r w:rsidRPr="0075607C">
        <w:rPr>
          <w:rFonts w:ascii="Times New Roman" w:eastAsia="Times New Roman" w:hAnsi="Times New Roman" w:cs="Times New Roman"/>
          <w:sz w:val="24"/>
          <w:szCs w:val="24"/>
          <w:lang w:eastAsia="pl-PL"/>
        </w:rPr>
        <w:t>kodesz</w:t>
      </w:r>
      <w:proofErr w:type="spellEnd"/>
      <w:r w:rsidRPr="0075607C">
        <w:rPr>
          <w:rFonts w:ascii="Times New Roman" w:eastAsia="Times New Roman" w:hAnsi="Times New Roman" w:cs="Times New Roman"/>
          <w:sz w:val="24"/>
          <w:szCs w:val="24"/>
          <w:lang w:eastAsia="pl-PL"/>
        </w:rPr>
        <w:t xml:space="preserve">; - </w:t>
      </w:r>
      <w:r w:rsidRPr="0075607C">
        <w:rPr>
          <w:rFonts w:ascii="Times New Roman" w:eastAsia="Times New Roman" w:hAnsi="Times New Roman" w:cs="Times New Roman"/>
          <w:sz w:val="24"/>
          <w:szCs w:val="24"/>
          <w:lang w:eastAsia="pl-PL"/>
        </w:rPr>
        <w:lastRenderedPageBreak/>
        <w:t>wykonaniem przewodów elektrycznych pod posadzką w sali głównej; - odświeżenie (odmalowanie) ścian; - wykończenie ścian i sufitu przedsionka sali głównej panelami ze spieku kwarcowego; B. Wyposażenie, oświetlenie, wykończenia według pomieszczeń Projektuje się wykonanie wyposażenia stałego i wystawy stałej następujących pomieszczeń. Sala główna: - nowe dwuskrzydłowe szklane drzwi wahadłowe między korytarzem wejściowym i przedsionkiem sali modlitewnej, wymiary całkowite otworu 180x269 cm; - instalacja architektoniczna: Bima ośmiokątna podstawa z trzema stopniami, metaloplastyczna balustrada z rurek o średnicy 8 mm i podwieszona "kopuła" z metalowych kul o średnicy 4 cm, mocowanych pośrednio, na cięgnach, do górnych partii ścian zewnętrznych Sali Modlitewnej i projektowanej belki przysufitowej od strony babińca. - instalacja architektoniczna: Aron ha-</w:t>
      </w:r>
      <w:proofErr w:type="spellStart"/>
      <w:r w:rsidRPr="0075607C">
        <w:rPr>
          <w:rFonts w:ascii="Times New Roman" w:eastAsia="Times New Roman" w:hAnsi="Times New Roman" w:cs="Times New Roman"/>
          <w:sz w:val="24"/>
          <w:szCs w:val="24"/>
          <w:lang w:eastAsia="pl-PL"/>
        </w:rPr>
        <w:t>kodesz</w:t>
      </w:r>
      <w:proofErr w:type="spellEnd"/>
      <w:r w:rsidRPr="0075607C">
        <w:rPr>
          <w:rFonts w:ascii="Times New Roman" w:eastAsia="Times New Roman" w:hAnsi="Times New Roman" w:cs="Times New Roman"/>
          <w:sz w:val="24"/>
          <w:szCs w:val="24"/>
          <w:lang w:eastAsia="pl-PL"/>
        </w:rPr>
        <w:t xml:space="preserve"> w postaci wyniesienia (trzy stopnie) przy ścianie wschodniej i czterech sześciokątnych w rzucie kolumn z metalowych rurek o średnicy 8 mm;. - wystawa - pulpity na księgi wraz z księgami (8 szt.) i gabloty (10 szt.) w części Warstwy chronologicznej i Uliczki (→); - oświetlenie dedykowane do obsługi wystawy (oprawy typu do oświetlenia eksponatów, montowane wewnątrz gablot G1-G10); - oświetlenie ogólne sali (iluminacja okien i podłogi w strefie "Uliczki") montowane na ścianach zewnętrznych; - obudowa dwóch grzejników 140x90x15 cm po obu stronach przedsionka sali głównej płytami meblowymi wykończonymi panelami ze spieku kwarcowego; - wykończenie sufitu i ścian wspomnianego przedsionka panelami ze spieku kwarcowego; - projektor typu ultra-</w:t>
      </w:r>
      <w:proofErr w:type="spellStart"/>
      <w:r w:rsidRPr="0075607C">
        <w:rPr>
          <w:rFonts w:ascii="Times New Roman" w:eastAsia="Times New Roman" w:hAnsi="Times New Roman" w:cs="Times New Roman"/>
          <w:sz w:val="24"/>
          <w:szCs w:val="24"/>
          <w:lang w:eastAsia="pl-PL"/>
        </w:rPr>
        <w:t>short</w:t>
      </w:r>
      <w:proofErr w:type="spellEnd"/>
      <w:r w:rsidRPr="0075607C">
        <w:rPr>
          <w:rFonts w:ascii="Times New Roman" w:eastAsia="Times New Roman" w:hAnsi="Times New Roman" w:cs="Times New Roman"/>
          <w:sz w:val="24"/>
          <w:szCs w:val="24"/>
          <w:lang w:eastAsia="pl-PL"/>
        </w:rPr>
        <w:t xml:space="preserve"> przy ścianie południowej do wyświetlenia prezentacji archiwalnych zdjęć sztetla; - instalacje multimedialne - monitory dotykowe w </w:t>
      </w:r>
      <w:proofErr w:type="spellStart"/>
      <w:r w:rsidRPr="0075607C">
        <w:rPr>
          <w:rFonts w:ascii="Times New Roman" w:eastAsia="Times New Roman" w:hAnsi="Times New Roman" w:cs="Times New Roman"/>
          <w:sz w:val="24"/>
          <w:szCs w:val="24"/>
          <w:lang w:eastAsia="pl-PL"/>
        </w:rPr>
        <w:t>puplitach</w:t>
      </w:r>
      <w:proofErr w:type="spellEnd"/>
      <w:r w:rsidRPr="0075607C">
        <w:rPr>
          <w:rFonts w:ascii="Times New Roman" w:eastAsia="Times New Roman" w:hAnsi="Times New Roman" w:cs="Times New Roman"/>
          <w:sz w:val="24"/>
          <w:szCs w:val="24"/>
          <w:lang w:eastAsia="pl-PL"/>
        </w:rPr>
        <w:t xml:space="preserve"> na księgi (4 szt.) i pulpitach z tyłu gablot (6 szt.) - instalacje multimedialne - elementy nagłośnienia (4 szt. głośników wiszących) Babiniec: - nowa przegroda ze szkła hartowanego między babińcem i salą główną, wymiary całkowite zestawu 1184x296 cm.; 8 paneli szklanych szerokości 120 cm (środkowe) i 2 panele szklane o szerokości 112 cm (skrajne); - podwieszone do sufitu metalowe ekspozytory do obsługi wystaw tymczasowych o wymiarach modularnych 100x200 cm; montowane na przysufitowych szynach/prowadnicach o rozstawie osiowym 100 cm; - mobilny podświetlany stół dla dzieci 150x150 cm wys. 50 cm; - miękkie, </w:t>
      </w:r>
      <w:proofErr w:type="spellStart"/>
      <w:r w:rsidRPr="0075607C">
        <w:rPr>
          <w:rFonts w:ascii="Times New Roman" w:eastAsia="Times New Roman" w:hAnsi="Times New Roman" w:cs="Times New Roman"/>
          <w:sz w:val="24"/>
          <w:szCs w:val="24"/>
          <w:lang w:eastAsia="pl-PL"/>
        </w:rPr>
        <w:t>wyoblone</w:t>
      </w:r>
      <w:proofErr w:type="spellEnd"/>
      <w:r w:rsidRPr="0075607C">
        <w:rPr>
          <w:rFonts w:ascii="Times New Roman" w:eastAsia="Times New Roman" w:hAnsi="Times New Roman" w:cs="Times New Roman"/>
          <w:sz w:val="24"/>
          <w:szCs w:val="24"/>
          <w:lang w:eastAsia="pl-PL"/>
        </w:rPr>
        <w:t xml:space="preserve"> na krawędziach kostki z bloków poliuretanowych, amortyzowanych pianką i umieszczonych wewnątrz pokrowców ze skóry ekologicznej z wyfrezowanymi literami, pełniące rolę siedzisk do stołu dla dzieci, elementy o wymiarach 40x40x40 cm (15 szt.); - 35 szt. składanych krzeseł do obsługi wydarzeń bieżących - białe rolety zaciemniające typu </w:t>
      </w:r>
      <w:proofErr w:type="spellStart"/>
      <w:r w:rsidRPr="0075607C">
        <w:rPr>
          <w:rFonts w:ascii="Times New Roman" w:eastAsia="Times New Roman" w:hAnsi="Times New Roman" w:cs="Times New Roman"/>
          <w:sz w:val="24"/>
          <w:szCs w:val="24"/>
          <w:lang w:eastAsia="pl-PL"/>
        </w:rPr>
        <w:t>blackout</w:t>
      </w:r>
      <w:proofErr w:type="spellEnd"/>
      <w:r w:rsidRPr="0075607C">
        <w:rPr>
          <w:rFonts w:ascii="Times New Roman" w:eastAsia="Times New Roman" w:hAnsi="Times New Roman" w:cs="Times New Roman"/>
          <w:sz w:val="24"/>
          <w:szCs w:val="24"/>
          <w:lang w:eastAsia="pl-PL"/>
        </w:rPr>
        <w:t xml:space="preserve"> przy pięciu oknach babińca; - oświetlenie dedykowane (oprawy oświetleniowe na listwach trójfazowych); - oświetlenie ogólne nad babińcem i nad klatką schodową: oprawy dedykowane na szynach trójfazowych i oprawy wiszące podłużne; - obudowa grzejników naściennych 130x25x110 cm (2 szt.); - panele maskujące nisze grzejnikowe w ścianach (6 szt.); - podpórka do składowania krzeseł (80x5x110 cm, 1 szt.); Korytarz główny i korytarz boczny: - zabudowa meblowa przy korytarzu głównym - punkt obsługi zwiedzających, lada osoby sprzedającej bilety i pamiątki, gablota z pamiątkami, obudowa grzejnika 120x60x15, obudowa szafy elektrycznej - łącznie składające się na zestaw meblowy 01 ZM01; nad punktem obsługi zwiedzających przewidziano montaż monitora 55"; - zabudowa meblowa przy korytarzu bocznym - mobilna szafa na okrycia wierzchnie, czyli zestaw meblowy 02 ZM02, zamontowany w wyłączonym z użytku otworze drzwiowym w ścianie północnej; - obudowa grzejnika płytowego 90x60x15 cm przy korytarzu bocznym, naprzeciwko dolnego biegu klatki schodowej prowadzącej na babiniec; → Oświetlenie Projektuje się demontaż istniejącego oświetlenia dekoracyjnego, w tym kinkietów ściennych w korytarzu wejściowym i sali modlitewnej synagogi, a także opraw wiszących na babińcu i w sali głównej, w tym żyrandola nad bimą i żyrandola nad klatką schodową. W reprezentacyjnych pomieszczeniach dostępnych dla zwiedzających zostaną zamontowane nowe oprawy oświetlenia ogólnego, do iluminacji architektury i oprawy dedykowane do oświetlenia eksponatów w gablotach/na ekspozytorach i instalacji </w:t>
      </w:r>
      <w:r w:rsidRPr="0075607C">
        <w:rPr>
          <w:rFonts w:ascii="Times New Roman" w:eastAsia="Times New Roman" w:hAnsi="Times New Roman" w:cs="Times New Roman"/>
          <w:sz w:val="24"/>
          <w:szCs w:val="24"/>
          <w:lang w:eastAsia="pl-PL"/>
        </w:rPr>
        <w:lastRenderedPageBreak/>
        <w:t>architektonicznych (Bima, Aron ha-</w:t>
      </w:r>
      <w:proofErr w:type="spellStart"/>
      <w:r w:rsidRPr="0075607C">
        <w:rPr>
          <w:rFonts w:ascii="Times New Roman" w:eastAsia="Times New Roman" w:hAnsi="Times New Roman" w:cs="Times New Roman"/>
          <w:sz w:val="24"/>
          <w:szCs w:val="24"/>
          <w:lang w:eastAsia="pl-PL"/>
        </w:rPr>
        <w:t>kodesz</w:t>
      </w:r>
      <w:proofErr w:type="spellEnd"/>
      <w:r w:rsidRPr="0075607C">
        <w:rPr>
          <w:rFonts w:ascii="Times New Roman" w:eastAsia="Times New Roman" w:hAnsi="Times New Roman" w:cs="Times New Roman"/>
          <w:sz w:val="24"/>
          <w:szCs w:val="24"/>
          <w:lang w:eastAsia="pl-PL"/>
        </w:rPr>
        <w:t>). Szczegółowy projekt oświetlenia znajduje się w opracowaniu branżowym elektrycznym (E.01). Osobnym elementem wymagającym opracowania własnego systemu oświetlenia jest stół dla dzieci na babińcu, gdzie będą prezentowane eksponaty archeologiczne. Artefakty będą umieszczone na podświetlonej od spodu matowej szybie. Multimedia W aranżacji wystawy przewiduje się wykorzystanie sprzętów multimedialnych - zarówno jako integralnych części wybranych mebli/zestawów meblowych, jak i montowanych osobno urządzeń uzupełniających. - projektor w sali głównej - typ ultra-</w:t>
      </w:r>
      <w:proofErr w:type="spellStart"/>
      <w:r w:rsidRPr="0075607C">
        <w:rPr>
          <w:rFonts w:ascii="Times New Roman" w:eastAsia="Times New Roman" w:hAnsi="Times New Roman" w:cs="Times New Roman"/>
          <w:sz w:val="24"/>
          <w:szCs w:val="24"/>
          <w:lang w:eastAsia="pl-PL"/>
        </w:rPr>
        <w:t>short</w:t>
      </w:r>
      <w:proofErr w:type="spellEnd"/>
      <w:r w:rsidRPr="0075607C">
        <w:rPr>
          <w:rFonts w:ascii="Times New Roman" w:eastAsia="Times New Roman" w:hAnsi="Times New Roman" w:cs="Times New Roman"/>
          <w:sz w:val="24"/>
          <w:szCs w:val="24"/>
          <w:lang w:eastAsia="pl-PL"/>
        </w:rPr>
        <w:t xml:space="preserve"> - montowany do ściany (1 szt.) - projektor na babińcu montowany do sufitu - typ standardowy - (1 szt.) - ekran projekcyjny na babińcu - (1 szt.) - głośniki w sali głównej/modlitewnej - (4 szt.) - ekrany dotykowe 22" w pulpitach - (4 szt.) - ekrany dotykowe 10.1" z dźwiękiem (stacje z słuchawkami) przy strefie Uliczki wokół dziesięciu gablot - (6 szt.) - monitor 55" nad punktem obsługi klientów w ZM01 - 1 szt. 2. Szczegółowy opis i zakres zamówienia określa dokumentacja projektowa, szczegółowy </w:t>
      </w:r>
      <w:proofErr w:type="spellStart"/>
      <w:r w:rsidRPr="0075607C">
        <w:rPr>
          <w:rFonts w:ascii="Times New Roman" w:eastAsia="Times New Roman" w:hAnsi="Times New Roman" w:cs="Times New Roman"/>
          <w:sz w:val="24"/>
          <w:szCs w:val="24"/>
          <w:lang w:eastAsia="pl-PL"/>
        </w:rPr>
        <w:t>STWiOR</w:t>
      </w:r>
      <w:proofErr w:type="spellEnd"/>
      <w:r w:rsidRPr="0075607C">
        <w:rPr>
          <w:rFonts w:ascii="Times New Roman" w:eastAsia="Times New Roman" w:hAnsi="Times New Roman" w:cs="Times New Roman"/>
          <w:sz w:val="24"/>
          <w:szCs w:val="24"/>
          <w:lang w:eastAsia="pl-PL"/>
        </w:rPr>
        <w:t xml:space="preserve"> oraz przedmiar stanowiąca integralną część specyfikacji (Załącznik nr 6). Zakres zamówienia obejmuje także wykonanie elementów wystawy stałej w Synagodze. Wykonawca zobowiązany jest do dokładnego sprawdzenia ilości robót z dokumentacją projektową. Z uwagi na to, że umowa będzie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w:t>
      </w:r>
      <w:proofErr w:type="spellStart"/>
      <w:r w:rsidRPr="0075607C">
        <w:rPr>
          <w:rFonts w:ascii="Times New Roman" w:eastAsia="Times New Roman" w:hAnsi="Times New Roman" w:cs="Times New Roman"/>
          <w:sz w:val="24"/>
          <w:szCs w:val="24"/>
          <w:lang w:eastAsia="pl-PL"/>
        </w:rPr>
        <w:t>STWiOR</w:t>
      </w:r>
      <w:proofErr w:type="spellEnd"/>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II.5) Główny kod CPV: </w:t>
      </w:r>
      <w:r w:rsidRPr="0075607C">
        <w:rPr>
          <w:rFonts w:ascii="Times New Roman" w:eastAsia="Times New Roman" w:hAnsi="Times New Roman" w:cs="Times New Roman"/>
          <w:sz w:val="24"/>
          <w:szCs w:val="24"/>
          <w:lang w:eastAsia="pl-PL"/>
        </w:rPr>
        <w:t xml:space="preserve">39290000-1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Dodatkowe kody CPV:</w:t>
      </w:r>
      <w:r w:rsidRPr="0075607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Kod CPV</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45111300-1</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45421100-5</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45262522-6</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45233200-1</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44111400-5</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44421722-4</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39171000-1</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45262900-0</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45233221-4</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39150000-8</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39171000-1</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39110000-6</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45300000-0</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45310000-3</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45311000-0</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45311200-2</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45314320-0</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32322000-6</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lastRenderedPageBreak/>
              <w:t>38652100-1</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38653400-1</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32323000-3</w:t>
            </w:r>
          </w:p>
        </w:tc>
      </w:tr>
    </w:tbl>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II.6) Całkowita wartość zamówienia </w:t>
      </w:r>
      <w:r w:rsidRPr="0075607C">
        <w:rPr>
          <w:rFonts w:ascii="Times New Roman" w:eastAsia="Times New Roman" w:hAnsi="Times New Roman" w:cs="Times New Roman"/>
          <w:i/>
          <w:iCs/>
          <w:sz w:val="24"/>
          <w:szCs w:val="24"/>
          <w:lang w:eastAsia="pl-PL"/>
        </w:rPr>
        <w:t>(jeżeli zamawiający podaje informacje o wartości zamówienia)</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Wartość bez VAT: </w:t>
      </w:r>
      <w:r w:rsidRPr="0075607C">
        <w:rPr>
          <w:rFonts w:ascii="Times New Roman" w:eastAsia="Times New Roman" w:hAnsi="Times New Roman" w:cs="Times New Roman"/>
          <w:sz w:val="24"/>
          <w:szCs w:val="24"/>
          <w:lang w:eastAsia="pl-PL"/>
        </w:rPr>
        <w:br/>
        <w:t xml:space="preserve">Waluta: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607C">
        <w:rPr>
          <w:rFonts w:ascii="Times New Roman" w:eastAsia="Times New Roman" w:hAnsi="Times New Roman" w:cs="Times New Roman"/>
          <w:b/>
          <w:bCs/>
          <w:sz w:val="24"/>
          <w:szCs w:val="24"/>
          <w:lang w:eastAsia="pl-PL"/>
        </w:rPr>
        <w:t>Pzp</w:t>
      </w:r>
      <w:proofErr w:type="spellEnd"/>
      <w:r w:rsidRPr="0075607C">
        <w:rPr>
          <w:rFonts w:ascii="Times New Roman" w:eastAsia="Times New Roman" w:hAnsi="Times New Roman" w:cs="Times New Roman"/>
          <w:b/>
          <w:bCs/>
          <w:sz w:val="24"/>
          <w:szCs w:val="24"/>
          <w:lang w:eastAsia="pl-PL"/>
        </w:rPr>
        <w:t xml:space="preserve">: </w:t>
      </w: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607C">
        <w:rPr>
          <w:rFonts w:ascii="Times New Roman" w:eastAsia="Times New Roman" w:hAnsi="Times New Roman" w:cs="Times New Roman"/>
          <w:sz w:val="24"/>
          <w:szCs w:val="24"/>
          <w:lang w:eastAsia="pl-PL"/>
        </w:rPr>
        <w:t>Pzp</w:t>
      </w:r>
      <w:proofErr w:type="spellEnd"/>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miesiącach:   </w:t>
      </w:r>
      <w:r w:rsidRPr="0075607C">
        <w:rPr>
          <w:rFonts w:ascii="Times New Roman" w:eastAsia="Times New Roman" w:hAnsi="Times New Roman" w:cs="Times New Roman"/>
          <w:i/>
          <w:iCs/>
          <w:sz w:val="24"/>
          <w:szCs w:val="24"/>
          <w:lang w:eastAsia="pl-PL"/>
        </w:rPr>
        <w:t xml:space="preserve"> lub </w:t>
      </w:r>
      <w:r w:rsidRPr="0075607C">
        <w:rPr>
          <w:rFonts w:ascii="Times New Roman" w:eastAsia="Times New Roman" w:hAnsi="Times New Roman" w:cs="Times New Roman"/>
          <w:b/>
          <w:bCs/>
          <w:sz w:val="24"/>
          <w:szCs w:val="24"/>
          <w:lang w:eastAsia="pl-PL"/>
        </w:rPr>
        <w:t>dniach:</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i/>
          <w:iCs/>
          <w:sz w:val="24"/>
          <w:szCs w:val="24"/>
          <w:lang w:eastAsia="pl-PL"/>
        </w:rPr>
        <w:t>lub</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data rozpoczęcia: </w:t>
      </w:r>
      <w:r w:rsidRPr="0075607C">
        <w:rPr>
          <w:rFonts w:ascii="Times New Roman" w:eastAsia="Times New Roman" w:hAnsi="Times New Roman" w:cs="Times New Roman"/>
          <w:sz w:val="24"/>
          <w:szCs w:val="24"/>
          <w:lang w:eastAsia="pl-PL"/>
        </w:rPr>
        <w:t> </w:t>
      </w:r>
      <w:r w:rsidRPr="0075607C">
        <w:rPr>
          <w:rFonts w:ascii="Times New Roman" w:eastAsia="Times New Roman" w:hAnsi="Times New Roman" w:cs="Times New Roman"/>
          <w:i/>
          <w:iCs/>
          <w:sz w:val="24"/>
          <w:szCs w:val="24"/>
          <w:lang w:eastAsia="pl-PL"/>
        </w:rPr>
        <w:t xml:space="preserve"> lub </w:t>
      </w:r>
      <w:r w:rsidRPr="0075607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Data zakończenia</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2020-04-30</w:t>
            </w:r>
          </w:p>
        </w:tc>
      </w:tr>
    </w:tbl>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II.9) Informacje dodatkowe: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III.1) WARUNKI UDZIAŁU W POSTĘPOWANIU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Określenie warunków: Warunek ten zamawiający uzna za spełniony na podstawie oświadczenia dotyczącego spełniania warunków udziału w postępowaniu – załącznik Nr 2A do SIWZ </w:t>
      </w:r>
      <w:r w:rsidRPr="0075607C">
        <w:rPr>
          <w:rFonts w:ascii="Times New Roman" w:eastAsia="Times New Roman" w:hAnsi="Times New Roman" w:cs="Times New Roman"/>
          <w:sz w:val="24"/>
          <w:szCs w:val="24"/>
          <w:lang w:eastAsia="pl-PL"/>
        </w:rPr>
        <w:br/>
        <w:t xml:space="preserve">Informacje dodatkowe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III.1.2) Sytuacja finansowa lub ekonomiczna </w:t>
      </w:r>
      <w:r w:rsidRPr="0075607C">
        <w:rPr>
          <w:rFonts w:ascii="Times New Roman" w:eastAsia="Times New Roman" w:hAnsi="Times New Roman" w:cs="Times New Roman"/>
          <w:sz w:val="24"/>
          <w:szCs w:val="24"/>
          <w:lang w:eastAsia="pl-PL"/>
        </w:rPr>
        <w:br/>
        <w:t xml:space="preserve">Określenie warunków: Warunek ten zamawiający uzna za spełniony na podstawie oświadczenia dotyczącego spełniania warunków udziału w postępowaniu – załącznik Nr 2A do SIWZ </w:t>
      </w:r>
      <w:r w:rsidRPr="0075607C">
        <w:rPr>
          <w:rFonts w:ascii="Times New Roman" w:eastAsia="Times New Roman" w:hAnsi="Times New Roman" w:cs="Times New Roman"/>
          <w:sz w:val="24"/>
          <w:szCs w:val="24"/>
          <w:lang w:eastAsia="pl-PL"/>
        </w:rPr>
        <w:br/>
        <w:t xml:space="preserve">Informacje dodatkowe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III.1.3) Zdolność techniczna lub zawodowa </w:t>
      </w:r>
      <w:r w:rsidRPr="0075607C">
        <w:rPr>
          <w:rFonts w:ascii="Times New Roman" w:eastAsia="Times New Roman" w:hAnsi="Times New Roman" w:cs="Times New Roman"/>
          <w:sz w:val="24"/>
          <w:szCs w:val="24"/>
          <w:lang w:eastAsia="pl-PL"/>
        </w:rPr>
        <w:br/>
        <w:t xml:space="preserve">Określenie warunków: W celu potwierdzenia spełnienia warunku Wykonawca winien wykazać, iż w okresie ostatnich 5 lat przed upływem terminu składania ofert, a jeżeli okres prowadzenia działalności jest krótszy - w tym okresie, minimum 2 zamówień na wykonanie aranżacji i wyposażenia o zakresie porównywalnym z przedmiotem zamówienia o wartości zamówienia min. 200.000,00 zł brutto (słownie: dwieście tysięcy złotych) każde, z podaniem ich rodzaju i wartości, daty i miejsca wykonania oraz załączenia dowodów określających, czy </w:t>
      </w:r>
      <w:r w:rsidRPr="0075607C">
        <w:rPr>
          <w:rFonts w:ascii="Times New Roman" w:eastAsia="Times New Roman" w:hAnsi="Times New Roman" w:cs="Times New Roman"/>
          <w:sz w:val="24"/>
          <w:szCs w:val="24"/>
          <w:lang w:eastAsia="pl-PL"/>
        </w:rPr>
        <w:lastRenderedPageBreak/>
        <w:t xml:space="preserve">zostały wykonane w sposób należyty.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5607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5607C">
        <w:rPr>
          <w:rFonts w:ascii="Times New Roman" w:eastAsia="Times New Roman" w:hAnsi="Times New Roman" w:cs="Times New Roman"/>
          <w:sz w:val="24"/>
          <w:szCs w:val="24"/>
          <w:lang w:eastAsia="pl-PL"/>
        </w:rPr>
        <w:br/>
        <w:t xml:space="preserve">Informacje dodatkowe: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III.2) PODSTAWY WYKLUCZENIA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607C">
        <w:rPr>
          <w:rFonts w:ascii="Times New Roman" w:eastAsia="Times New Roman" w:hAnsi="Times New Roman" w:cs="Times New Roman"/>
          <w:b/>
          <w:bCs/>
          <w:sz w:val="24"/>
          <w:szCs w:val="24"/>
          <w:lang w:eastAsia="pl-PL"/>
        </w:rPr>
        <w:t>Pzp</w:t>
      </w:r>
      <w:proofErr w:type="spellEnd"/>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607C">
        <w:rPr>
          <w:rFonts w:ascii="Times New Roman" w:eastAsia="Times New Roman" w:hAnsi="Times New Roman" w:cs="Times New Roman"/>
          <w:b/>
          <w:bCs/>
          <w:sz w:val="24"/>
          <w:szCs w:val="24"/>
          <w:lang w:eastAsia="pl-PL"/>
        </w:rPr>
        <w:t>Pzp</w:t>
      </w:r>
      <w:proofErr w:type="spellEnd"/>
      <w:r w:rsidRPr="0075607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5607C">
        <w:rPr>
          <w:rFonts w:ascii="Times New Roman" w:eastAsia="Times New Roman" w:hAnsi="Times New Roman" w:cs="Times New Roman"/>
          <w:sz w:val="24"/>
          <w:szCs w:val="24"/>
          <w:lang w:eastAsia="pl-PL"/>
        </w:rPr>
        <w:t>Pzp</w:t>
      </w:r>
      <w:proofErr w:type="spellEnd"/>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607C">
        <w:rPr>
          <w:rFonts w:ascii="Times New Roman" w:eastAsia="Times New Roman" w:hAnsi="Times New Roman" w:cs="Times New Roman"/>
          <w:sz w:val="24"/>
          <w:szCs w:val="24"/>
          <w:lang w:eastAsia="pl-PL"/>
        </w:rPr>
        <w:br/>
        <w:t xml:space="preserve">Tak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Oświadczenie o spełnianiu kryteriów selekcji </w:t>
      </w:r>
      <w:r w:rsidRPr="0075607C">
        <w:rPr>
          <w:rFonts w:ascii="Times New Roman" w:eastAsia="Times New Roman" w:hAnsi="Times New Roman" w:cs="Times New Roman"/>
          <w:sz w:val="24"/>
          <w:szCs w:val="24"/>
          <w:lang w:eastAsia="pl-PL"/>
        </w:rPr>
        <w:br/>
        <w:t xml:space="preserve">Nie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III.5.1) W ZAKRESIE SPEŁNIANIA WARUNKÓW UDZIAŁU W POSTĘPOWANIU:</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wykaz minimum 2 zamówień na aranżację i wyposażenie wykonanych nie wcześniej niż w okresie ostatnich 5 lat przed upływem terminu składania ofert, a jeżeli okres prowadzenia działalności jest krótszy - w tym okresie o wartości zamówienia min. 200.000,00zł. brutto (słownie: dwieście tysięcy złotych) każde, wraz z podaniem ich rodzaju, wartości, daty, miejsca wykonania i podmiotów, na rzecz których zostały wykonane, z załączeniem dowodów określających czy te zamówienia zostały wykonane należycie, przy czym dowodami, o których mowa, są referencje bądź inne dokumenty wystawione przez podmiot, na rzecz którego zamówienia były wykonywane, a jeżeli z uzasadnionej przyczyny o obiektywnym charakterze wykonawca nie jest w stanie uzyskać tych dokumentów - inne dokumenty – wg wzoru stanowiącego załącznik nr 5 do SIWZ stosownie.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III.5.2) W ZAKRESIE KRYTERIÓW SELEKCJI:</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III.7) INNE DOKUMENTY NIE WYMIENIONE W pkt III.3) - III.6)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w:t>
      </w:r>
      <w:proofErr w:type="spellStart"/>
      <w:r w:rsidRPr="0075607C">
        <w:rPr>
          <w:rFonts w:ascii="Times New Roman" w:eastAsia="Times New Roman" w:hAnsi="Times New Roman" w:cs="Times New Roman"/>
          <w:sz w:val="24"/>
          <w:szCs w:val="24"/>
          <w:lang w:eastAsia="pl-PL"/>
        </w:rPr>
        <w:t>Pzp</w:t>
      </w:r>
      <w:proofErr w:type="spellEnd"/>
      <w:r w:rsidRPr="0075607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75607C">
        <w:rPr>
          <w:rFonts w:ascii="Times New Roman" w:eastAsia="Times New Roman" w:hAnsi="Times New Roman" w:cs="Times New Roman"/>
          <w:sz w:val="24"/>
          <w:szCs w:val="24"/>
          <w:lang w:eastAsia="pl-PL"/>
        </w:rPr>
        <w:t>Pzp</w:t>
      </w:r>
      <w:proofErr w:type="spellEnd"/>
      <w:r w:rsidRPr="0075607C">
        <w:rPr>
          <w:rFonts w:ascii="Times New Roman" w:eastAsia="Times New Roman" w:hAnsi="Times New Roman" w:cs="Times New Roman"/>
          <w:sz w:val="24"/>
          <w:szCs w:val="24"/>
          <w:lang w:eastAsia="pl-PL"/>
        </w:rPr>
        <w:t xml:space="preserve">. Oświadczenie zaleca się przygotować zgodnie z wzorem określonym w załączniku Nr 3 do SIWZ. W przypadku składania oferty wspólnej ww. dokument składa każdy z Wykonawców składających ofertę wspólna. Wraz ze złożeniem oświadczenia, wykonawca może przedstawić dowody, że powiązania z innym wykonawcą nie prowadzą do zakłócenia konkurencji w postępowaniu o udzielenie zamówienia.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u w:val="single"/>
          <w:lang w:eastAsia="pl-PL"/>
        </w:rPr>
        <w:t xml:space="preserve">SEKCJA IV: PROCEDURA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 xml:space="preserve">IV.1) OPIS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IV.1.1) Tryb udzielenia zamówienia: </w:t>
      </w:r>
      <w:r w:rsidRPr="0075607C">
        <w:rPr>
          <w:rFonts w:ascii="Times New Roman" w:eastAsia="Times New Roman" w:hAnsi="Times New Roman" w:cs="Times New Roman"/>
          <w:sz w:val="24"/>
          <w:szCs w:val="24"/>
          <w:lang w:eastAsia="pl-PL"/>
        </w:rPr>
        <w:t xml:space="preserve">Przetarg nieograniczony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IV.1.2) Zamawiający żąda wniesienia wadium:</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t xml:space="preserve">Informacja na temat wadium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IV.1.3) Przewiduje się udzielenie zaliczek na poczet wykonania zamówienia:</w:t>
      </w:r>
      <w:r w:rsidRPr="0075607C">
        <w:rPr>
          <w:rFonts w:ascii="Times New Roman" w:eastAsia="Times New Roman" w:hAnsi="Times New Roman" w:cs="Times New Roman"/>
          <w:sz w:val="24"/>
          <w:szCs w:val="24"/>
          <w:lang w:eastAsia="pl-PL"/>
        </w:rPr>
        <w:t xml:space="preserv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t xml:space="preserve">Należy podać informacje na temat udzielania zaliczek: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607C">
        <w:rPr>
          <w:rFonts w:ascii="Times New Roman" w:eastAsia="Times New Roman" w:hAnsi="Times New Roman" w:cs="Times New Roman"/>
          <w:sz w:val="24"/>
          <w:szCs w:val="24"/>
          <w:lang w:eastAsia="pl-PL"/>
        </w:rPr>
        <w:br/>
        <w:t xml:space="preserve">Nie </w:t>
      </w:r>
      <w:r w:rsidRPr="0075607C">
        <w:rPr>
          <w:rFonts w:ascii="Times New Roman" w:eastAsia="Times New Roman" w:hAnsi="Times New Roman" w:cs="Times New Roman"/>
          <w:sz w:val="24"/>
          <w:szCs w:val="24"/>
          <w:lang w:eastAsia="pl-PL"/>
        </w:rPr>
        <w:br/>
        <w:t xml:space="preserve">Informacje dodatkowe: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IV.1.5.) Wymaga się złożenia oferty wariantowej: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t xml:space="preserve">Dopuszcza się złożenie oferty wariantowej </w:t>
      </w:r>
      <w:r w:rsidRPr="0075607C">
        <w:rPr>
          <w:rFonts w:ascii="Times New Roman" w:eastAsia="Times New Roman" w:hAnsi="Times New Roman" w:cs="Times New Roman"/>
          <w:sz w:val="24"/>
          <w:szCs w:val="24"/>
          <w:lang w:eastAsia="pl-PL"/>
        </w:rPr>
        <w:br/>
        <w:t xml:space="preserve">Nie </w:t>
      </w:r>
      <w:r w:rsidRPr="0075607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Liczba wykonawców   </w:t>
      </w:r>
      <w:r w:rsidRPr="0075607C">
        <w:rPr>
          <w:rFonts w:ascii="Times New Roman" w:eastAsia="Times New Roman" w:hAnsi="Times New Roman" w:cs="Times New Roman"/>
          <w:sz w:val="24"/>
          <w:szCs w:val="24"/>
          <w:lang w:eastAsia="pl-PL"/>
        </w:rPr>
        <w:br/>
        <w:t xml:space="preserve">Przewidywana minimalna liczba wykonawców </w:t>
      </w:r>
      <w:r w:rsidRPr="0075607C">
        <w:rPr>
          <w:rFonts w:ascii="Times New Roman" w:eastAsia="Times New Roman" w:hAnsi="Times New Roman" w:cs="Times New Roman"/>
          <w:sz w:val="24"/>
          <w:szCs w:val="24"/>
          <w:lang w:eastAsia="pl-PL"/>
        </w:rPr>
        <w:br/>
        <w:t xml:space="preserve">Maksymalna liczba wykonawców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lastRenderedPageBreak/>
        <w:t xml:space="preserve">Kryteria selekcji wykonawców: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IV.1.7) Informacje na temat umowy ramowej lub dynamicznego systemu zakupów: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Umowa ramowa będzie zawarta: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Czy przewiduje się ograniczenie liczby uczestników umowy ramowej: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Przewidziana maksymalna liczba uczestników umowy ramowej: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Informacje dodatkowe: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Zamówienie obejmuje ustanowienie dynamicznego systemu zakupów: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Informacje dodatkowe: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IV.1.8) Aukcja elektroniczna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Przewidziane jest przeprowadzenie aukcji elektronicznej </w:t>
      </w:r>
      <w:r w:rsidRPr="0075607C">
        <w:rPr>
          <w:rFonts w:ascii="Times New Roman" w:eastAsia="Times New Roman" w:hAnsi="Times New Roman" w:cs="Times New Roman"/>
          <w:i/>
          <w:iCs/>
          <w:sz w:val="24"/>
          <w:szCs w:val="24"/>
          <w:lang w:eastAsia="pl-PL"/>
        </w:rPr>
        <w:t xml:space="preserve">(przetarg nieograniczony, przetarg ograniczony, negocjacje z ogłoszeniem) </w:t>
      </w:r>
      <w:r w:rsidRPr="0075607C">
        <w:rPr>
          <w:rFonts w:ascii="Times New Roman" w:eastAsia="Times New Roman" w:hAnsi="Times New Roman" w:cs="Times New Roman"/>
          <w:sz w:val="24"/>
          <w:szCs w:val="24"/>
          <w:lang w:eastAsia="pl-PL"/>
        </w:rPr>
        <w:t xml:space="preserve">Nie </w:t>
      </w:r>
      <w:r w:rsidRPr="0075607C">
        <w:rPr>
          <w:rFonts w:ascii="Times New Roman" w:eastAsia="Times New Roman" w:hAnsi="Times New Roman" w:cs="Times New Roman"/>
          <w:sz w:val="24"/>
          <w:szCs w:val="24"/>
          <w:lang w:eastAsia="pl-PL"/>
        </w:rPr>
        <w:br/>
        <w:t xml:space="preserve">Należy podać adres strony internetowej, na której aukcja będzie prowadzona: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607C">
        <w:rPr>
          <w:rFonts w:ascii="Times New Roman" w:eastAsia="Times New Roman" w:hAnsi="Times New Roman" w:cs="Times New Roman"/>
          <w:sz w:val="24"/>
          <w:szCs w:val="24"/>
          <w:lang w:eastAsia="pl-PL"/>
        </w:rPr>
        <w:br/>
        <w:t xml:space="preserve">Informacje dotyczące przebiegu aukcji elektronicznej: </w:t>
      </w:r>
      <w:r w:rsidRPr="0075607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607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607C">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607C">
        <w:rPr>
          <w:rFonts w:ascii="Times New Roman" w:eastAsia="Times New Roman" w:hAnsi="Times New Roman" w:cs="Times New Roman"/>
          <w:sz w:val="24"/>
          <w:szCs w:val="24"/>
          <w:lang w:eastAsia="pl-PL"/>
        </w:rPr>
        <w:br/>
        <w:t xml:space="preserve">Informacje o liczbie etapów aukcji elektronicznej i czasie ich trwania: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t xml:space="preserve">Czas trwania: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lastRenderedPageBreak/>
        <w:t xml:space="preserve">Warunki zamknięcia aukcji elektronicznej: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IV.2) KRYTERIA OCENY OFERT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IV.2.1) Kryteria oceny ofert: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IV.2.2) Kryteria</w:t>
      </w:r>
      <w:r w:rsidRPr="0075607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Znaczenie</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60,00</w:t>
            </w:r>
          </w:p>
        </w:tc>
      </w:tr>
      <w:tr w:rsidR="0075607C" w:rsidRPr="0075607C" w:rsidTr="0075607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40,00</w:t>
            </w:r>
          </w:p>
        </w:tc>
      </w:tr>
    </w:tbl>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607C">
        <w:rPr>
          <w:rFonts w:ascii="Times New Roman" w:eastAsia="Times New Roman" w:hAnsi="Times New Roman" w:cs="Times New Roman"/>
          <w:b/>
          <w:bCs/>
          <w:sz w:val="24"/>
          <w:szCs w:val="24"/>
          <w:lang w:eastAsia="pl-PL"/>
        </w:rPr>
        <w:t>Pzp</w:t>
      </w:r>
      <w:proofErr w:type="spellEnd"/>
      <w:r w:rsidRPr="0075607C">
        <w:rPr>
          <w:rFonts w:ascii="Times New Roman" w:eastAsia="Times New Roman" w:hAnsi="Times New Roman" w:cs="Times New Roman"/>
          <w:b/>
          <w:bCs/>
          <w:sz w:val="24"/>
          <w:szCs w:val="24"/>
          <w:lang w:eastAsia="pl-PL"/>
        </w:rPr>
        <w:t xml:space="preserve"> </w:t>
      </w:r>
      <w:r w:rsidRPr="0075607C">
        <w:rPr>
          <w:rFonts w:ascii="Times New Roman" w:eastAsia="Times New Roman" w:hAnsi="Times New Roman" w:cs="Times New Roman"/>
          <w:sz w:val="24"/>
          <w:szCs w:val="24"/>
          <w:lang w:eastAsia="pl-PL"/>
        </w:rPr>
        <w:t xml:space="preserve">(przetarg nieograniczony) </w:t>
      </w:r>
      <w:r w:rsidRPr="0075607C">
        <w:rPr>
          <w:rFonts w:ascii="Times New Roman" w:eastAsia="Times New Roman" w:hAnsi="Times New Roman" w:cs="Times New Roman"/>
          <w:sz w:val="24"/>
          <w:szCs w:val="24"/>
          <w:lang w:eastAsia="pl-PL"/>
        </w:rPr>
        <w:br/>
        <w:t xml:space="preserve">Tak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IV.3) Negocjacje z ogłoszeniem, dialog konkurencyjny, partnerstwo innowacyjne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IV.3.1) Informacje na temat negocjacji z ogłoszeniem</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Minimalne wymagania, które muszą spełniać wszystkie oferty: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607C">
        <w:rPr>
          <w:rFonts w:ascii="Times New Roman" w:eastAsia="Times New Roman" w:hAnsi="Times New Roman" w:cs="Times New Roman"/>
          <w:sz w:val="24"/>
          <w:szCs w:val="24"/>
          <w:lang w:eastAsia="pl-PL"/>
        </w:rPr>
        <w:br/>
        <w:t xml:space="preserve">Przewidziany jest podział negocjacji na etapy w celu ograniczenia liczby ofert: </w:t>
      </w:r>
      <w:r w:rsidRPr="0075607C">
        <w:rPr>
          <w:rFonts w:ascii="Times New Roman" w:eastAsia="Times New Roman" w:hAnsi="Times New Roman" w:cs="Times New Roman"/>
          <w:sz w:val="24"/>
          <w:szCs w:val="24"/>
          <w:lang w:eastAsia="pl-PL"/>
        </w:rPr>
        <w:br/>
        <w:t xml:space="preserve">Należy podać informacje na temat etapów negocjacji (w tym liczbę etapów):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Informacje dodatkowe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IV.3.2) Informacje na temat dialogu konkurencyjnego</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Wstępny harmonogram postępowania: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Podział dialogu na etapy w celu ograniczenia liczby rozwiązań: </w:t>
      </w:r>
      <w:r w:rsidRPr="0075607C">
        <w:rPr>
          <w:rFonts w:ascii="Times New Roman" w:eastAsia="Times New Roman" w:hAnsi="Times New Roman" w:cs="Times New Roman"/>
          <w:sz w:val="24"/>
          <w:szCs w:val="24"/>
          <w:lang w:eastAsia="pl-PL"/>
        </w:rPr>
        <w:br/>
        <w:t xml:space="preserve">Należy podać informacje na temat etapów dialogu: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Informacje dodatkowe: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IV.3.3) Informacje na temat partnerstwa innowacyjnego</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Informacje dodatkowe: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lastRenderedPageBreak/>
        <w:t xml:space="preserve">IV.4) Licytacja elektroniczna </w:t>
      </w:r>
      <w:r w:rsidRPr="0075607C">
        <w:rPr>
          <w:rFonts w:ascii="Times New Roman" w:eastAsia="Times New Roman" w:hAnsi="Times New Roman" w:cs="Times New Roman"/>
          <w:sz w:val="24"/>
          <w:szCs w:val="24"/>
          <w:lang w:eastAsia="pl-PL"/>
        </w:rPr>
        <w:br/>
        <w:t xml:space="preserve">Adres strony internetowej, na której będzie prowadzona licytacja elektroniczna: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Informacje o liczbie etapów licytacji elektronicznej i czasie ich trwania: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Czas trwania: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Termin składania wniosków o dopuszczenie do udziału w licytacji elektronicznej: </w:t>
      </w:r>
      <w:r w:rsidRPr="0075607C">
        <w:rPr>
          <w:rFonts w:ascii="Times New Roman" w:eastAsia="Times New Roman" w:hAnsi="Times New Roman" w:cs="Times New Roman"/>
          <w:sz w:val="24"/>
          <w:szCs w:val="24"/>
          <w:lang w:eastAsia="pl-PL"/>
        </w:rPr>
        <w:br/>
        <w:t xml:space="preserve">Data: godzina: </w:t>
      </w:r>
      <w:r w:rsidRPr="0075607C">
        <w:rPr>
          <w:rFonts w:ascii="Times New Roman" w:eastAsia="Times New Roman" w:hAnsi="Times New Roman" w:cs="Times New Roman"/>
          <w:sz w:val="24"/>
          <w:szCs w:val="24"/>
          <w:lang w:eastAsia="pl-PL"/>
        </w:rPr>
        <w:br/>
        <w:t xml:space="preserve">Termin otwarcia licytacji elektronicznej: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Termin i warunki zamknięcia licytacji elektronicznej: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t xml:space="preserve">Wymagania dotyczące zabezpieczenia należytego wykonania umowy: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t xml:space="preserve">Zamawiający żąda wniesienia zabezpieczenia wykonania umowy. Zabezpieczenia należytego wykonania umowy w wysokości 10% ceny całkowitej brutto podanej w ofercie należy złożyć przed podpisaniem umowy w jednej z następujących postaci: - pieniądzu; - poręczeniach bankowych lub poręczeniach spółdzielczej kasy oszczędnościowo 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(Dz. U. 2014 poz. 1804 ze zm.) 2. Zabezpieczenie należytego wykonania umowy wnoszone przelewem należy wpłacać na konto Bank Spółdzielczy w Wojsławicach nr rachunku 66 8188 0003 2001 0000 1821 0007. Jako tytuł wpłaty należy wpisać „Zabezpieczenie wykonania umowy nr GOSR.271.36.2019”. 3. W przypadku wnoszenia zabezpieczenia należytego wykonania umowy przelewem, za termin jego wniesienia przyjmuje się datę i godzinę uznania rachunku Zamawiającego 4. 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 1) 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 2) 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 UWAGA: Zamawiający przewiduje, że strony w umowie określą okres rękojmi za wady fizyczne równy okresowi udzielonej gwarancji. W przypadku zabezpieczenia należytego wykonania umowy, kwota 30% zabezpieczenia </w:t>
      </w:r>
      <w:r w:rsidRPr="0075607C">
        <w:rPr>
          <w:rFonts w:ascii="Times New Roman" w:eastAsia="Times New Roman" w:hAnsi="Times New Roman" w:cs="Times New Roman"/>
          <w:sz w:val="24"/>
          <w:szCs w:val="24"/>
          <w:lang w:eastAsia="pl-PL"/>
        </w:rPr>
        <w:lastRenderedPageBreak/>
        <w:t xml:space="preserve">zostanie zatrzymana na okres udzielonej gwarancji równej okresowi rękojmi za wady fizyczne. 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lang w:eastAsia="pl-PL"/>
        </w:rPr>
        <w:br/>
        <w:t xml:space="preserve">Informacje dodatkowe: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r w:rsidRPr="0075607C">
        <w:rPr>
          <w:rFonts w:ascii="Times New Roman" w:eastAsia="Times New Roman" w:hAnsi="Times New Roman" w:cs="Times New Roman"/>
          <w:b/>
          <w:bCs/>
          <w:sz w:val="24"/>
          <w:szCs w:val="24"/>
          <w:lang w:eastAsia="pl-PL"/>
        </w:rPr>
        <w:t>IV.5) ZMIANA UMOWY</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607C">
        <w:rPr>
          <w:rFonts w:ascii="Times New Roman" w:eastAsia="Times New Roman" w:hAnsi="Times New Roman" w:cs="Times New Roman"/>
          <w:sz w:val="24"/>
          <w:szCs w:val="24"/>
          <w:lang w:eastAsia="pl-PL"/>
        </w:rPr>
        <w:t xml:space="preserve"> Tak </w:t>
      </w:r>
      <w:r w:rsidRPr="0075607C">
        <w:rPr>
          <w:rFonts w:ascii="Times New Roman" w:eastAsia="Times New Roman" w:hAnsi="Times New Roman" w:cs="Times New Roman"/>
          <w:sz w:val="24"/>
          <w:szCs w:val="24"/>
          <w:lang w:eastAsia="pl-PL"/>
        </w:rPr>
        <w:br/>
        <w:t xml:space="preserve">Należy wskazać zakres, charakter zmian oraz warunki wprowadzenia zmian: </w:t>
      </w:r>
      <w:r w:rsidRPr="0075607C">
        <w:rPr>
          <w:rFonts w:ascii="Times New Roman" w:eastAsia="Times New Roman" w:hAnsi="Times New Roman" w:cs="Times New Roman"/>
          <w:sz w:val="24"/>
          <w:szCs w:val="24"/>
          <w:lang w:eastAsia="pl-PL"/>
        </w:rPr>
        <w:br/>
        <w:t xml:space="preserve">Zakazuje się istotnych zmian postanowień zawartej Umowy w stosunku do treści oferty, na podstawie której dokonano wyboru Wykonawcy, za wyjątkiem przesłanek przewidzianych w art. 144 </w:t>
      </w:r>
      <w:proofErr w:type="spellStart"/>
      <w:r w:rsidRPr="0075607C">
        <w:rPr>
          <w:rFonts w:ascii="Times New Roman" w:eastAsia="Times New Roman" w:hAnsi="Times New Roman" w:cs="Times New Roman"/>
          <w:sz w:val="24"/>
          <w:szCs w:val="24"/>
          <w:lang w:eastAsia="pl-PL"/>
        </w:rPr>
        <w:t>Pzp</w:t>
      </w:r>
      <w:proofErr w:type="spellEnd"/>
      <w:r w:rsidRPr="0075607C">
        <w:rPr>
          <w:rFonts w:ascii="Times New Roman" w:eastAsia="Times New Roman" w:hAnsi="Times New Roman" w:cs="Times New Roman"/>
          <w:sz w:val="24"/>
          <w:szCs w:val="24"/>
          <w:lang w:eastAsia="pl-PL"/>
        </w:rPr>
        <w:t xml:space="preserve"> oraz następujących przypadków: 1) zmiany terminu realizacji zamówienia: a) poprzez jego przedłużenie ze względu na przyczyny leżące po stronie Zamawiającego dotyczące np. braku przygotowania/przekazania miejsca realizacji; b) poprzez jego przedłużenie ze względu na obiektywne przyczyny niezawinione przez Strony w tym również spowodowane przez tzw. „siłę wyższą” np. pożar, zalanie itp.; We wskazanych powyżej przypadkach Strony obowiązane są do pisemnego poinformowania się o zaistniałych okolicznościach wraz z ich szczegółowym opisaniem. W przypadku ustalenia, iż zaistniały przesłanki umożliwiające dokonanie tej zmiany, Zamawiający wyrazi pisemną zgodę. 2) 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zamówienia bądź jego elementów oraz gdy zmiana jest korzystna dla Zamawiającego. W takim przypadku, Wykonawca obowiązany jest poinformować Zamawiającego (w terminie obowiązywania Umowy) o zaistniałej sytuacji wraz ze szczegółowym opisaniem zaistniałej zmiany i wynikających stąd konsekwencji, przedstawiając jednocześnie stosowne oświadczenie producenta. W przypadku ustalenia, iż zaistniały przesłanki umożliwiające dokonanie tej zmiany, Zamawiający wyrazi pisemną zgodę; 3) 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W zależności od tego, czy zmiana wpływa na zapisy Umowy czy też wyłącznie na kwestie nie uregulowane w niej pisemnie, Zamawiający przygotuje odpowiednio Aneks do Umowy lub wyrazi pisemną zgodę na zmianę. 2. Wszystkie zmiany dotyczące ustaleń zawartych w niniejszej umowie wymagają każdorazowo formy pisemnej w postaci aneksu pod rygorem nieważności, 3. Zamawiający dopuszcza możliwość odstąpienia od umowy w trybie art. 145 ust. 1 ustawy Prawo zamówień publicznych w terminie 30 dni kalendarzowych od powzięcia wiadomości o okolicznościach powodujących, że wykonanie Umowy nie leży w interesie publicznym czego nie można było przewidzieć w chwili zawarcia Umowy lub dalsze wykonywanie Umowy może zagrozić istotnemu interesowi bezpieczeństwa państwa lub bezpieczeństwu publicznemu. W przypadku odstąpienia od umowy w trybie art. 145 ust. 1 ustawy Prawo zamówień publicznych Wykonawca może żądać wyłącznie wynagrodzenia należnego z tytułu wykonania części umowy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IV.6) INFORMACJE ADMINISTRACYJNE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lastRenderedPageBreak/>
        <w:br/>
      </w:r>
      <w:r w:rsidRPr="0075607C">
        <w:rPr>
          <w:rFonts w:ascii="Times New Roman" w:eastAsia="Times New Roman" w:hAnsi="Times New Roman" w:cs="Times New Roman"/>
          <w:b/>
          <w:bCs/>
          <w:sz w:val="24"/>
          <w:szCs w:val="24"/>
          <w:lang w:eastAsia="pl-PL"/>
        </w:rPr>
        <w:t xml:space="preserve">IV.6.1) Sposób udostępniania informacji o charakterze poufnym </w:t>
      </w:r>
      <w:r w:rsidRPr="0075607C">
        <w:rPr>
          <w:rFonts w:ascii="Times New Roman" w:eastAsia="Times New Roman" w:hAnsi="Times New Roman" w:cs="Times New Roman"/>
          <w:i/>
          <w:iCs/>
          <w:sz w:val="24"/>
          <w:szCs w:val="24"/>
          <w:lang w:eastAsia="pl-PL"/>
        </w:rPr>
        <w:t xml:space="preserve">(jeżeli dotyczy):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Środki służące ochronie informacji o charakterze poufnym</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607C">
        <w:rPr>
          <w:rFonts w:ascii="Times New Roman" w:eastAsia="Times New Roman" w:hAnsi="Times New Roman" w:cs="Times New Roman"/>
          <w:sz w:val="24"/>
          <w:szCs w:val="24"/>
          <w:lang w:eastAsia="pl-PL"/>
        </w:rPr>
        <w:br/>
        <w:t xml:space="preserve">Data: 2019-12-10, godzina: 10:00, </w:t>
      </w:r>
      <w:r w:rsidRPr="0075607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Wskazać powody: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607C">
        <w:rPr>
          <w:rFonts w:ascii="Times New Roman" w:eastAsia="Times New Roman" w:hAnsi="Times New Roman" w:cs="Times New Roman"/>
          <w:sz w:val="24"/>
          <w:szCs w:val="24"/>
          <w:lang w:eastAsia="pl-PL"/>
        </w:rPr>
        <w:br/>
        <w:t xml:space="preserve">&gt;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 xml:space="preserve">IV.6.3) Termin związania ofertą: </w:t>
      </w:r>
      <w:r w:rsidRPr="0075607C">
        <w:rPr>
          <w:rFonts w:ascii="Times New Roman" w:eastAsia="Times New Roman" w:hAnsi="Times New Roman" w:cs="Times New Roman"/>
          <w:sz w:val="24"/>
          <w:szCs w:val="24"/>
          <w:lang w:eastAsia="pl-PL"/>
        </w:rPr>
        <w:t xml:space="preserve">do: okres w dniach: 30 (od ostatecznego terminu składania ofert)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607C">
        <w:rPr>
          <w:rFonts w:ascii="Times New Roman" w:eastAsia="Times New Roman" w:hAnsi="Times New Roman" w:cs="Times New Roman"/>
          <w:sz w:val="24"/>
          <w:szCs w:val="24"/>
          <w:lang w:eastAsia="pl-PL"/>
        </w:rPr>
        <w:t xml:space="preserve"> Tak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r w:rsidRPr="0075607C">
        <w:rPr>
          <w:rFonts w:ascii="Times New Roman" w:eastAsia="Times New Roman" w:hAnsi="Times New Roman" w:cs="Times New Roman"/>
          <w:b/>
          <w:bCs/>
          <w:sz w:val="24"/>
          <w:szCs w:val="24"/>
          <w:lang w:eastAsia="pl-PL"/>
        </w:rPr>
        <w:t>IV.6.6) Informacje dodatkowe:</w:t>
      </w:r>
      <w:r w:rsidRPr="0075607C">
        <w:rPr>
          <w:rFonts w:ascii="Times New Roman" w:eastAsia="Times New Roman" w:hAnsi="Times New Roman" w:cs="Times New Roman"/>
          <w:sz w:val="24"/>
          <w:szCs w:val="24"/>
          <w:lang w:eastAsia="pl-PL"/>
        </w:rPr>
        <w:t xml:space="preserve"> </w:t>
      </w:r>
      <w:r w:rsidRPr="0075607C">
        <w:rPr>
          <w:rFonts w:ascii="Times New Roman" w:eastAsia="Times New Roman" w:hAnsi="Times New Roman" w:cs="Times New Roman"/>
          <w:sz w:val="24"/>
          <w:szCs w:val="24"/>
          <w:lang w:eastAsia="pl-PL"/>
        </w:rPr>
        <w:br/>
      </w:r>
    </w:p>
    <w:p w:rsidR="0075607C" w:rsidRPr="0075607C" w:rsidRDefault="0075607C" w:rsidP="0075607C">
      <w:pPr>
        <w:spacing w:after="0" w:line="240" w:lineRule="auto"/>
        <w:jc w:val="center"/>
        <w:rPr>
          <w:rFonts w:ascii="Times New Roman" w:eastAsia="Times New Roman" w:hAnsi="Times New Roman" w:cs="Times New Roman"/>
          <w:sz w:val="24"/>
          <w:szCs w:val="24"/>
          <w:lang w:eastAsia="pl-PL"/>
        </w:rPr>
      </w:pPr>
      <w:r w:rsidRPr="0075607C">
        <w:rPr>
          <w:rFonts w:ascii="Times New Roman" w:eastAsia="Times New Roman" w:hAnsi="Times New Roman" w:cs="Times New Roman"/>
          <w:sz w:val="24"/>
          <w:szCs w:val="24"/>
          <w:u w:val="single"/>
          <w:lang w:eastAsia="pl-PL"/>
        </w:rPr>
        <w:t xml:space="preserve">ZAŁĄCZNIK I - INFORMACJE DOTYCZĄCE OFERT CZĘŚCIOWYCH </w:t>
      </w:r>
    </w:p>
    <w:p w:rsidR="0075607C" w:rsidRPr="0075607C" w:rsidRDefault="0075607C" w:rsidP="0075607C">
      <w:pPr>
        <w:spacing w:after="0" w:line="240" w:lineRule="auto"/>
        <w:rPr>
          <w:rFonts w:ascii="Times New Roman" w:eastAsia="Times New Roman" w:hAnsi="Times New Roman" w:cs="Times New Roman"/>
          <w:sz w:val="24"/>
          <w:szCs w:val="24"/>
          <w:lang w:eastAsia="pl-PL"/>
        </w:rPr>
      </w:pPr>
    </w:p>
    <w:p w:rsidR="0075607C" w:rsidRPr="0075607C" w:rsidRDefault="0075607C" w:rsidP="0075607C">
      <w:pPr>
        <w:spacing w:after="0" w:line="240" w:lineRule="auto"/>
        <w:rPr>
          <w:rFonts w:ascii="Times New Roman" w:eastAsia="Times New Roman" w:hAnsi="Times New Roman" w:cs="Times New Roman"/>
          <w:sz w:val="24"/>
          <w:szCs w:val="24"/>
          <w:lang w:eastAsia="pl-PL"/>
        </w:rPr>
      </w:pPr>
    </w:p>
    <w:p w:rsidR="0075607C" w:rsidRPr="0075607C" w:rsidRDefault="0075607C" w:rsidP="0075607C">
      <w:pPr>
        <w:spacing w:after="240" w:line="240" w:lineRule="auto"/>
        <w:rPr>
          <w:rFonts w:ascii="Times New Roman" w:eastAsia="Times New Roman" w:hAnsi="Times New Roman" w:cs="Times New Roman"/>
          <w:sz w:val="24"/>
          <w:szCs w:val="24"/>
          <w:lang w:eastAsia="pl-PL"/>
        </w:rPr>
      </w:pPr>
    </w:p>
    <w:p w:rsidR="0075607C" w:rsidRPr="0075607C" w:rsidRDefault="0075607C" w:rsidP="0075607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5607C" w:rsidRPr="0075607C" w:rsidTr="0075607C">
        <w:trPr>
          <w:tblCellSpacing w:w="15" w:type="dxa"/>
        </w:trPr>
        <w:tc>
          <w:tcPr>
            <w:tcW w:w="0" w:type="auto"/>
            <w:vAlign w:val="center"/>
            <w:hideMark/>
          </w:tcPr>
          <w:p w:rsidR="0075607C" w:rsidRPr="0075607C" w:rsidRDefault="0075607C" w:rsidP="0075607C">
            <w:pPr>
              <w:spacing w:after="0" w:line="240" w:lineRule="auto"/>
              <w:rPr>
                <w:rFonts w:ascii="Times New Roman" w:eastAsia="Times New Roman" w:hAnsi="Times New Roman" w:cs="Times New Roman"/>
                <w:sz w:val="24"/>
                <w:szCs w:val="24"/>
                <w:lang w:eastAsia="pl-PL"/>
              </w:rPr>
            </w:pPr>
          </w:p>
        </w:tc>
      </w:tr>
    </w:tbl>
    <w:p w:rsidR="0075607C" w:rsidRPr="0075607C" w:rsidRDefault="0075607C" w:rsidP="0075607C">
      <w:pPr>
        <w:pBdr>
          <w:top w:val="single" w:sz="6" w:space="1" w:color="auto"/>
        </w:pBdr>
        <w:spacing w:after="0" w:line="240" w:lineRule="auto"/>
        <w:jc w:val="center"/>
        <w:rPr>
          <w:rFonts w:ascii="Arial" w:eastAsia="Times New Roman" w:hAnsi="Arial" w:cs="Arial"/>
          <w:vanish/>
          <w:sz w:val="16"/>
          <w:szCs w:val="16"/>
          <w:lang w:eastAsia="pl-PL"/>
        </w:rPr>
      </w:pPr>
      <w:r w:rsidRPr="0075607C">
        <w:rPr>
          <w:rFonts w:ascii="Arial" w:eastAsia="Times New Roman" w:hAnsi="Arial" w:cs="Arial"/>
          <w:vanish/>
          <w:sz w:val="16"/>
          <w:szCs w:val="16"/>
          <w:lang w:eastAsia="pl-PL"/>
        </w:rPr>
        <w:t>Dół formularza</w:t>
      </w:r>
    </w:p>
    <w:p w:rsidR="0075607C" w:rsidRPr="0075607C" w:rsidRDefault="0075607C" w:rsidP="0075607C">
      <w:pPr>
        <w:pBdr>
          <w:bottom w:val="single" w:sz="6" w:space="1" w:color="auto"/>
        </w:pBdr>
        <w:spacing w:after="0" w:line="240" w:lineRule="auto"/>
        <w:jc w:val="center"/>
        <w:rPr>
          <w:rFonts w:ascii="Arial" w:eastAsia="Times New Roman" w:hAnsi="Arial" w:cs="Arial"/>
          <w:vanish/>
          <w:sz w:val="16"/>
          <w:szCs w:val="16"/>
          <w:lang w:eastAsia="pl-PL"/>
        </w:rPr>
      </w:pPr>
      <w:r w:rsidRPr="0075607C">
        <w:rPr>
          <w:rFonts w:ascii="Arial" w:eastAsia="Times New Roman" w:hAnsi="Arial" w:cs="Arial"/>
          <w:vanish/>
          <w:sz w:val="16"/>
          <w:szCs w:val="16"/>
          <w:lang w:eastAsia="pl-PL"/>
        </w:rPr>
        <w:t>Początek formularza</w:t>
      </w:r>
    </w:p>
    <w:p w:rsidR="0075607C" w:rsidRPr="0075607C" w:rsidRDefault="0075607C" w:rsidP="0075607C">
      <w:pPr>
        <w:pBdr>
          <w:top w:val="single" w:sz="6" w:space="1" w:color="auto"/>
        </w:pBdr>
        <w:spacing w:after="0" w:line="240" w:lineRule="auto"/>
        <w:jc w:val="center"/>
        <w:rPr>
          <w:rFonts w:ascii="Arial" w:eastAsia="Times New Roman" w:hAnsi="Arial" w:cs="Arial"/>
          <w:vanish/>
          <w:sz w:val="16"/>
          <w:szCs w:val="16"/>
          <w:lang w:eastAsia="pl-PL"/>
        </w:rPr>
      </w:pPr>
      <w:r w:rsidRPr="0075607C">
        <w:rPr>
          <w:rFonts w:ascii="Arial" w:eastAsia="Times New Roman" w:hAnsi="Arial" w:cs="Arial"/>
          <w:vanish/>
          <w:sz w:val="16"/>
          <w:szCs w:val="16"/>
          <w:lang w:eastAsia="pl-PL"/>
        </w:rPr>
        <w:t>Dół formularza</w:t>
      </w:r>
    </w:p>
    <w:p w:rsidR="000E2CBE" w:rsidRDefault="000E2CBE">
      <w:bookmarkStart w:id="0" w:name="_GoBack"/>
      <w:bookmarkEnd w:id="0"/>
    </w:p>
    <w:sectPr w:rsidR="000E2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49"/>
    <w:rsid w:val="000E2CBE"/>
    <w:rsid w:val="0075607C"/>
    <w:rsid w:val="00D62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5607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607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607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607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5607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5607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5607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5607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9222">
      <w:bodyDiv w:val="1"/>
      <w:marLeft w:val="0"/>
      <w:marRight w:val="0"/>
      <w:marTop w:val="0"/>
      <w:marBottom w:val="0"/>
      <w:divBdr>
        <w:top w:val="none" w:sz="0" w:space="0" w:color="auto"/>
        <w:left w:val="none" w:sz="0" w:space="0" w:color="auto"/>
        <w:bottom w:val="none" w:sz="0" w:space="0" w:color="auto"/>
        <w:right w:val="none" w:sz="0" w:space="0" w:color="auto"/>
      </w:divBdr>
      <w:divsChild>
        <w:div w:id="1579316837">
          <w:marLeft w:val="0"/>
          <w:marRight w:val="0"/>
          <w:marTop w:val="0"/>
          <w:marBottom w:val="0"/>
          <w:divBdr>
            <w:top w:val="none" w:sz="0" w:space="0" w:color="auto"/>
            <w:left w:val="none" w:sz="0" w:space="0" w:color="auto"/>
            <w:bottom w:val="none" w:sz="0" w:space="0" w:color="auto"/>
            <w:right w:val="none" w:sz="0" w:space="0" w:color="auto"/>
          </w:divBdr>
          <w:divsChild>
            <w:div w:id="581640638">
              <w:marLeft w:val="0"/>
              <w:marRight w:val="0"/>
              <w:marTop w:val="0"/>
              <w:marBottom w:val="0"/>
              <w:divBdr>
                <w:top w:val="none" w:sz="0" w:space="0" w:color="auto"/>
                <w:left w:val="none" w:sz="0" w:space="0" w:color="auto"/>
                <w:bottom w:val="none" w:sz="0" w:space="0" w:color="auto"/>
                <w:right w:val="none" w:sz="0" w:space="0" w:color="auto"/>
              </w:divBdr>
              <w:divsChild>
                <w:div w:id="997533845">
                  <w:marLeft w:val="0"/>
                  <w:marRight w:val="0"/>
                  <w:marTop w:val="0"/>
                  <w:marBottom w:val="0"/>
                  <w:divBdr>
                    <w:top w:val="none" w:sz="0" w:space="0" w:color="auto"/>
                    <w:left w:val="none" w:sz="0" w:space="0" w:color="auto"/>
                    <w:bottom w:val="none" w:sz="0" w:space="0" w:color="auto"/>
                    <w:right w:val="none" w:sz="0" w:space="0" w:color="auto"/>
                  </w:divBdr>
                </w:div>
                <w:div w:id="1706783729">
                  <w:marLeft w:val="0"/>
                  <w:marRight w:val="0"/>
                  <w:marTop w:val="0"/>
                  <w:marBottom w:val="0"/>
                  <w:divBdr>
                    <w:top w:val="none" w:sz="0" w:space="0" w:color="auto"/>
                    <w:left w:val="none" w:sz="0" w:space="0" w:color="auto"/>
                    <w:bottom w:val="none" w:sz="0" w:space="0" w:color="auto"/>
                    <w:right w:val="none" w:sz="0" w:space="0" w:color="auto"/>
                  </w:divBdr>
                </w:div>
                <w:div w:id="369185787">
                  <w:marLeft w:val="0"/>
                  <w:marRight w:val="0"/>
                  <w:marTop w:val="0"/>
                  <w:marBottom w:val="0"/>
                  <w:divBdr>
                    <w:top w:val="none" w:sz="0" w:space="0" w:color="auto"/>
                    <w:left w:val="none" w:sz="0" w:space="0" w:color="auto"/>
                    <w:bottom w:val="none" w:sz="0" w:space="0" w:color="auto"/>
                    <w:right w:val="none" w:sz="0" w:space="0" w:color="auto"/>
                  </w:divBdr>
                  <w:divsChild>
                    <w:div w:id="383409105">
                      <w:marLeft w:val="0"/>
                      <w:marRight w:val="0"/>
                      <w:marTop w:val="0"/>
                      <w:marBottom w:val="0"/>
                      <w:divBdr>
                        <w:top w:val="none" w:sz="0" w:space="0" w:color="auto"/>
                        <w:left w:val="none" w:sz="0" w:space="0" w:color="auto"/>
                        <w:bottom w:val="none" w:sz="0" w:space="0" w:color="auto"/>
                        <w:right w:val="none" w:sz="0" w:space="0" w:color="auto"/>
                      </w:divBdr>
                    </w:div>
                  </w:divsChild>
                </w:div>
                <w:div w:id="1500803057">
                  <w:marLeft w:val="0"/>
                  <w:marRight w:val="0"/>
                  <w:marTop w:val="0"/>
                  <w:marBottom w:val="0"/>
                  <w:divBdr>
                    <w:top w:val="none" w:sz="0" w:space="0" w:color="auto"/>
                    <w:left w:val="none" w:sz="0" w:space="0" w:color="auto"/>
                    <w:bottom w:val="none" w:sz="0" w:space="0" w:color="auto"/>
                    <w:right w:val="none" w:sz="0" w:space="0" w:color="auto"/>
                  </w:divBdr>
                  <w:divsChild>
                    <w:div w:id="1440565038">
                      <w:marLeft w:val="0"/>
                      <w:marRight w:val="0"/>
                      <w:marTop w:val="0"/>
                      <w:marBottom w:val="0"/>
                      <w:divBdr>
                        <w:top w:val="none" w:sz="0" w:space="0" w:color="auto"/>
                        <w:left w:val="none" w:sz="0" w:space="0" w:color="auto"/>
                        <w:bottom w:val="none" w:sz="0" w:space="0" w:color="auto"/>
                        <w:right w:val="none" w:sz="0" w:space="0" w:color="auto"/>
                      </w:divBdr>
                    </w:div>
                  </w:divsChild>
                </w:div>
                <w:div w:id="210919265">
                  <w:marLeft w:val="0"/>
                  <w:marRight w:val="0"/>
                  <w:marTop w:val="0"/>
                  <w:marBottom w:val="0"/>
                  <w:divBdr>
                    <w:top w:val="none" w:sz="0" w:space="0" w:color="auto"/>
                    <w:left w:val="none" w:sz="0" w:space="0" w:color="auto"/>
                    <w:bottom w:val="none" w:sz="0" w:space="0" w:color="auto"/>
                    <w:right w:val="none" w:sz="0" w:space="0" w:color="auto"/>
                  </w:divBdr>
                  <w:divsChild>
                    <w:div w:id="632835873">
                      <w:marLeft w:val="0"/>
                      <w:marRight w:val="0"/>
                      <w:marTop w:val="0"/>
                      <w:marBottom w:val="0"/>
                      <w:divBdr>
                        <w:top w:val="none" w:sz="0" w:space="0" w:color="auto"/>
                        <w:left w:val="none" w:sz="0" w:space="0" w:color="auto"/>
                        <w:bottom w:val="none" w:sz="0" w:space="0" w:color="auto"/>
                        <w:right w:val="none" w:sz="0" w:space="0" w:color="auto"/>
                      </w:divBdr>
                    </w:div>
                    <w:div w:id="1115296659">
                      <w:marLeft w:val="0"/>
                      <w:marRight w:val="0"/>
                      <w:marTop w:val="0"/>
                      <w:marBottom w:val="0"/>
                      <w:divBdr>
                        <w:top w:val="none" w:sz="0" w:space="0" w:color="auto"/>
                        <w:left w:val="none" w:sz="0" w:space="0" w:color="auto"/>
                        <w:bottom w:val="none" w:sz="0" w:space="0" w:color="auto"/>
                        <w:right w:val="none" w:sz="0" w:space="0" w:color="auto"/>
                      </w:divBdr>
                    </w:div>
                    <w:div w:id="1841502933">
                      <w:marLeft w:val="0"/>
                      <w:marRight w:val="0"/>
                      <w:marTop w:val="0"/>
                      <w:marBottom w:val="0"/>
                      <w:divBdr>
                        <w:top w:val="none" w:sz="0" w:space="0" w:color="auto"/>
                        <w:left w:val="none" w:sz="0" w:space="0" w:color="auto"/>
                        <w:bottom w:val="none" w:sz="0" w:space="0" w:color="auto"/>
                        <w:right w:val="none" w:sz="0" w:space="0" w:color="auto"/>
                      </w:divBdr>
                    </w:div>
                    <w:div w:id="2021540368">
                      <w:marLeft w:val="0"/>
                      <w:marRight w:val="0"/>
                      <w:marTop w:val="0"/>
                      <w:marBottom w:val="0"/>
                      <w:divBdr>
                        <w:top w:val="none" w:sz="0" w:space="0" w:color="auto"/>
                        <w:left w:val="none" w:sz="0" w:space="0" w:color="auto"/>
                        <w:bottom w:val="none" w:sz="0" w:space="0" w:color="auto"/>
                        <w:right w:val="none" w:sz="0" w:space="0" w:color="auto"/>
                      </w:divBdr>
                    </w:div>
                  </w:divsChild>
                </w:div>
                <w:div w:id="233785923">
                  <w:marLeft w:val="0"/>
                  <w:marRight w:val="0"/>
                  <w:marTop w:val="0"/>
                  <w:marBottom w:val="0"/>
                  <w:divBdr>
                    <w:top w:val="none" w:sz="0" w:space="0" w:color="auto"/>
                    <w:left w:val="none" w:sz="0" w:space="0" w:color="auto"/>
                    <w:bottom w:val="none" w:sz="0" w:space="0" w:color="auto"/>
                    <w:right w:val="none" w:sz="0" w:space="0" w:color="auto"/>
                  </w:divBdr>
                  <w:divsChild>
                    <w:div w:id="883177036">
                      <w:marLeft w:val="0"/>
                      <w:marRight w:val="0"/>
                      <w:marTop w:val="0"/>
                      <w:marBottom w:val="0"/>
                      <w:divBdr>
                        <w:top w:val="none" w:sz="0" w:space="0" w:color="auto"/>
                        <w:left w:val="none" w:sz="0" w:space="0" w:color="auto"/>
                        <w:bottom w:val="none" w:sz="0" w:space="0" w:color="auto"/>
                        <w:right w:val="none" w:sz="0" w:space="0" w:color="auto"/>
                      </w:divBdr>
                    </w:div>
                    <w:div w:id="677847468">
                      <w:marLeft w:val="0"/>
                      <w:marRight w:val="0"/>
                      <w:marTop w:val="0"/>
                      <w:marBottom w:val="0"/>
                      <w:divBdr>
                        <w:top w:val="none" w:sz="0" w:space="0" w:color="auto"/>
                        <w:left w:val="none" w:sz="0" w:space="0" w:color="auto"/>
                        <w:bottom w:val="none" w:sz="0" w:space="0" w:color="auto"/>
                        <w:right w:val="none" w:sz="0" w:space="0" w:color="auto"/>
                      </w:divBdr>
                    </w:div>
                    <w:div w:id="1641956250">
                      <w:marLeft w:val="0"/>
                      <w:marRight w:val="0"/>
                      <w:marTop w:val="0"/>
                      <w:marBottom w:val="0"/>
                      <w:divBdr>
                        <w:top w:val="none" w:sz="0" w:space="0" w:color="auto"/>
                        <w:left w:val="none" w:sz="0" w:space="0" w:color="auto"/>
                        <w:bottom w:val="none" w:sz="0" w:space="0" w:color="auto"/>
                        <w:right w:val="none" w:sz="0" w:space="0" w:color="auto"/>
                      </w:divBdr>
                    </w:div>
                    <w:div w:id="2144154393">
                      <w:marLeft w:val="0"/>
                      <w:marRight w:val="0"/>
                      <w:marTop w:val="0"/>
                      <w:marBottom w:val="0"/>
                      <w:divBdr>
                        <w:top w:val="none" w:sz="0" w:space="0" w:color="auto"/>
                        <w:left w:val="none" w:sz="0" w:space="0" w:color="auto"/>
                        <w:bottom w:val="none" w:sz="0" w:space="0" w:color="auto"/>
                        <w:right w:val="none" w:sz="0" w:space="0" w:color="auto"/>
                      </w:divBdr>
                    </w:div>
                    <w:div w:id="1832989248">
                      <w:marLeft w:val="0"/>
                      <w:marRight w:val="0"/>
                      <w:marTop w:val="0"/>
                      <w:marBottom w:val="0"/>
                      <w:divBdr>
                        <w:top w:val="none" w:sz="0" w:space="0" w:color="auto"/>
                        <w:left w:val="none" w:sz="0" w:space="0" w:color="auto"/>
                        <w:bottom w:val="none" w:sz="0" w:space="0" w:color="auto"/>
                        <w:right w:val="none" w:sz="0" w:space="0" w:color="auto"/>
                      </w:divBdr>
                    </w:div>
                    <w:div w:id="1190488562">
                      <w:marLeft w:val="0"/>
                      <w:marRight w:val="0"/>
                      <w:marTop w:val="0"/>
                      <w:marBottom w:val="0"/>
                      <w:divBdr>
                        <w:top w:val="none" w:sz="0" w:space="0" w:color="auto"/>
                        <w:left w:val="none" w:sz="0" w:space="0" w:color="auto"/>
                        <w:bottom w:val="none" w:sz="0" w:space="0" w:color="auto"/>
                        <w:right w:val="none" w:sz="0" w:space="0" w:color="auto"/>
                      </w:divBdr>
                    </w:div>
                    <w:div w:id="431126283">
                      <w:marLeft w:val="0"/>
                      <w:marRight w:val="0"/>
                      <w:marTop w:val="0"/>
                      <w:marBottom w:val="0"/>
                      <w:divBdr>
                        <w:top w:val="none" w:sz="0" w:space="0" w:color="auto"/>
                        <w:left w:val="none" w:sz="0" w:space="0" w:color="auto"/>
                        <w:bottom w:val="none" w:sz="0" w:space="0" w:color="auto"/>
                        <w:right w:val="none" w:sz="0" w:space="0" w:color="auto"/>
                      </w:divBdr>
                    </w:div>
                  </w:divsChild>
                </w:div>
                <w:div w:id="753402392">
                  <w:marLeft w:val="0"/>
                  <w:marRight w:val="0"/>
                  <w:marTop w:val="0"/>
                  <w:marBottom w:val="0"/>
                  <w:divBdr>
                    <w:top w:val="none" w:sz="0" w:space="0" w:color="auto"/>
                    <w:left w:val="none" w:sz="0" w:space="0" w:color="auto"/>
                    <w:bottom w:val="none" w:sz="0" w:space="0" w:color="auto"/>
                    <w:right w:val="none" w:sz="0" w:space="0" w:color="auto"/>
                  </w:divBdr>
                  <w:divsChild>
                    <w:div w:id="187379660">
                      <w:marLeft w:val="0"/>
                      <w:marRight w:val="0"/>
                      <w:marTop w:val="0"/>
                      <w:marBottom w:val="0"/>
                      <w:divBdr>
                        <w:top w:val="none" w:sz="0" w:space="0" w:color="auto"/>
                        <w:left w:val="none" w:sz="0" w:space="0" w:color="auto"/>
                        <w:bottom w:val="none" w:sz="0" w:space="0" w:color="auto"/>
                        <w:right w:val="none" w:sz="0" w:space="0" w:color="auto"/>
                      </w:divBdr>
                    </w:div>
                    <w:div w:id="14578264">
                      <w:marLeft w:val="0"/>
                      <w:marRight w:val="0"/>
                      <w:marTop w:val="0"/>
                      <w:marBottom w:val="0"/>
                      <w:divBdr>
                        <w:top w:val="none" w:sz="0" w:space="0" w:color="auto"/>
                        <w:left w:val="none" w:sz="0" w:space="0" w:color="auto"/>
                        <w:bottom w:val="none" w:sz="0" w:space="0" w:color="auto"/>
                        <w:right w:val="none" w:sz="0" w:space="0" w:color="auto"/>
                      </w:divBdr>
                    </w:div>
                  </w:divsChild>
                </w:div>
                <w:div w:id="1889755703">
                  <w:marLeft w:val="0"/>
                  <w:marRight w:val="0"/>
                  <w:marTop w:val="0"/>
                  <w:marBottom w:val="0"/>
                  <w:divBdr>
                    <w:top w:val="none" w:sz="0" w:space="0" w:color="auto"/>
                    <w:left w:val="none" w:sz="0" w:space="0" w:color="auto"/>
                    <w:bottom w:val="none" w:sz="0" w:space="0" w:color="auto"/>
                    <w:right w:val="none" w:sz="0" w:space="0" w:color="auto"/>
                  </w:divBdr>
                  <w:divsChild>
                    <w:div w:id="1360669417">
                      <w:marLeft w:val="0"/>
                      <w:marRight w:val="0"/>
                      <w:marTop w:val="0"/>
                      <w:marBottom w:val="0"/>
                      <w:divBdr>
                        <w:top w:val="none" w:sz="0" w:space="0" w:color="auto"/>
                        <w:left w:val="none" w:sz="0" w:space="0" w:color="auto"/>
                        <w:bottom w:val="none" w:sz="0" w:space="0" w:color="auto"/>
                        <w:right w:val="none" w:sz="0" w:space="0" w:color="auto"/>
                      </w:divBdr>
                    </w:div>
                    <w:div w:id="1398674631">
                      <w:marLeft w:val="0"/>
                      <w:marRight w:val="0"/>
                      <w:marTop w:val="0"/>
                      <w:marBottom w:val="0"/>
                      <w:divBdr>
                        <w:top w:val="none" w:sz="0" w:space="0" w:color="auto"/>
                        <w:left w:val="none" w:sz="0" w:space="0" w:color="auto"/>
                        <w:bottom w:val="none" w:sz="0" w:space="0" w:color="auto"/>
                        <w:right w:val="none" w:sz="0" w:space="0" w:color="auto"/>
                      </w:divBdr>
                    </w:div>
                    <w:div w:id="418210973">
                      <w:marLeft w:val="0"/>
                      <w:marRight w:val="0"/>
                      <w:marTop w:val="0"/>
                      <w:marBottom w:val="0"/>
                      <w:divBdr>
                        <w:top w:val="none" w:sz="0" w:space="0" w:color="auto"/>
                        <w:left w:val="none" w:sz="0" w:space="0" w:color="auto"/>
                        <w:bottom w:val="none" w:sz="0" w:space="0" w:color="auto"/>
                        <w:right w:val="none" w:sz="0" w:space="0" w:color="auto"/>
                      </w:divBdr>
                    </w:div>
                    <w:div w:id="286551641">
                      <w:marLeft w:val="0"/>
                      <w:marRight w:val="0"/>
                      <w:marTop w:val="0"/>
                      <w:marBottom w:val="0"/>
                      <w:divBdr>
                        <w:top w:val="none" w:sz="0" w:space="0" w:color="auto"/>
                        <w:left w:val="none" w:sz="0" w:space="0" w:color="auto"/>
                        <w:bottom w:val="none" w:sz="0" w:space="0" w:color="auto"/>
                        <w:right w:val="none" w:sz="0" w:space="0" w:color="auto"/>
                      </w:divBdr>
                    </w:div>
                    <w:div w:id="2042780845">
                      <w:marLeft w:val="0"/>
                      <w:marRight w:val="0"/>
                      <w:marTop w:val="0"/>
                      <w:marBottom w:val="0"/>
                      <w:divBdr>
                        <w:top w:val="none" w:sz="0" w:space="0" w:color="auto"/>
                        <w:left w:val="none" w:sz="0" w:space="0" w:color="auto"/>
                        <w:bottom w:val="none" w:sz="0" w:space="0" w:color="auto"/>
                        <w:right w:val="none" w:sz="0" w:space="0" w:color="auto"/>
                      </w:divBdr>
                    </w:div>
                  </w:divsChild>
                </w:div>
                <w:div w:id="1453523946">
                  <w:marLeft w:val="0"/>
                  <w:marRight w:val="0"/>
                  <w:marTop w:val="0"/>
                  <w:marBottom w:val="0"/>
                  <w:divBdr>
                    <w:top w:val="none" w:sz="0" w:space="0" w:color="auto"/>
                    <w:left w:val="none" w:sz="0" w:space="0" w:color="auto"/>
                    <w:bottom w:val="none" w:sz="0" w:space="0" w:color="auto"/>
                    <w:right w:val="none" w:sz="0" w:space="0" w:color="auto"/>
                  </w:divBdr>
                  <w:divsChild>
                    <w:div w:id="1885864725">
                      <w:marLeft w:val="0"/>
                      <w:marRight w:val="0"/>
                      <w:marTop w:val="0"/>
                      <w:marBottom w:val="0"/>
                      <w:divBdr>
                        <w:top w:val="none" w:sz="0" w:space="0" w:color="auto"/>
                        <w:left w:val="none" w:sz="0" w:space="0" w:color="auto"/>
                        <w:bottom w:val="none" w:sz="0" w:space="0" w:color="auto"/>
                        <w:right w:val="none" w:sz="0" w:space="0" w:color="auto"/>
                      </w:divBdr>
                    </w:div>
                    <w:div w:id="1111126849">
                      <w:marLeft w:val="0"/>
                      <w:marRight w:val="0"/>
                      <w:marTop w:val="0"/>
                      <w:marBottom w:val="0"/>
                      <w:divBdr>
                        <w:top w:val="none" w:sz="0" w:space="0" w:color="auto"/>
                        <w:left w:val="none" w:sz="0" w:space="0" w:color="auto"/>
                        <w:bottom w:val="none" w:sz="0" w:space="0" w:color="auto"/>
                        <w:right w:val="none" w:sz="0" w:space="0" w:color="auto"/>
                      </w:divBdr>
                    </w:div>
                    <w:div w:id="1012952042">
                      <w:marLeft w:val="0"/>
                      <w:marRight w:val="0"/>
                      <w:marTop w:val="0"/>
                      <w:marBottom w:val="0"/>
                      <w:divBdr>
                        <w:top w:val="none" w:sz="0" w:space="0" w:color="auto"/>
                        <w:left w:val="none" w:sz="0" w:space="0" w:color="auto"/>
                        <w:bottom w:val="none" w:sz="0" w:space="0" w:color="auto"/>
                        <w:right w:val="none" w:sz="0" w:space="0" w:color="auto"/>
                      </w:divBdr>
                    </w:div>
                    <w:div w:id="438526165">
                      <w:marLeft w:val="0"/>
                      <w:marRight w:val="0"/>
                      <w:marTop w:val="0"/>
                      <w:marBottom w:val="0"/>
                      <w:divBdr>
                        <w:top w:val="none" w:sz="0" w:space="0" w:color="auto"/>
                        <w:left w:val="none" w:sz="0" w:space="0" w:color="auto"/>
                        <w:bottom w:val="none" w:sz="0" w:space="0" w:color="auto"/>
                        <w:right w:val="none" w:sz="0" w:space="0" w:color="auto"/>
                      </w:divBdr>
                    </w:div>
                    <w:div w:id="2007203472">
                      <w:marLeft w:val="0"/>
                      <w:marRight w:val="0"/>
                      <w:marTop w:val="0"/>
                      <w:marBottom w:val="0"/>
                      <w:divBdr>
                        <w:top w:val="none" w:sz="0" w:space="0" w:color="auto"/>
                        <w:left w:val="none" w:sz="0" w:space="0" w:color="auto"/>
                        <w:bottom w:val="none" w:sz="0" w:space="0" w:color="auto"/>
                        <w:right w:val="none" w:sz="0" w:space="0" w:color="auto"/>
                      </w:divBdr>
                    </w:div>
                    <w:div w:id="182329313">
                      <w:marLeft w:val="0"/>
                      <w:marRight w:val="0"/>
                      <w:marTop w:val="0"/>
                      <w:marBottom w:val="0"/>
                      <w:divBdr>
                        <w:top w:val="none" w:sz="0" w:space="0" w:color="auto"/>
                        <w:left w:val="none" w:sz="0" w:space="0" w:color="auto"/>
                        <w:bottom w:val="none" w:sz="0" w:space="0" w:color="auto"/>
                        <w:right w:val="none" w:sz="0" w:space="0" w:color="auto"/>
                      </w:divBdr>
                    </w:div>
                    <w:div w:id="301928864">
                      <w:marLeft w:val="0"/>
                      <w:marRight w:val="0"/>
                      <w:marTop w:val="0"/>
                      <w:marBottom w:val="0"/>
                      <w:divBdr>
                        <w:top w:val="none" w:sz="0" w:space="0" w:color="auto"/>
                        <w:left w:val="none" w:sz="0" w:space="0" w:color="auto"/>
                        <w:bottom w:val="none" w:sz="0" w:space="0" w:color="auto"/>
                        <w:right w:val="none" w:sz="0" w:space="0" w:color="auto"/>
                      </w:divBdr>
                    </w:div>
                    <w:div w:id="648903410">
                      <w:marLeft w:val="0"/>
                      <w:marRight w:val="0"/>
                      <w:marTop w:val="0"/>
                      <w:marBottom w:val="0"/>
                      <w:divBdr>
                        <w:top w:val="none" w:sz="0" w:space="0" w:color="auto"/>
                        <w:left w:val="none" w:sz="0" w:space="0" w:color="auto"/>
                        <w:bottom w:val="none" w:sz="0" w:space="0" w:color="auto"/>
                        <w:right w:val="none" w:sz="0" w:space="0" w:color="auto"/>
                      </w:divBdr>
                    </w:div>
                    <w:div w:id="1110974372">
                      <w:marLeft w:val="0"/>
                      <w:marRight w:val="0"/>
                      <w:marTop w:val="0"/>
                      <w:marBottom w:val="0"/>
                      <w:divBdr>
                        <w:top w:val="none" w:sz="0" w:space="0" w:color="auto"/>
                        <w:left w:val="none" w:sz="0" w:space="0" w:color="auto"/>
                        <w:bottom w:val="none" w:sz="0" w:space="0" w:color="auto"/>
                        <w:right w:val="none" w:sz="0" w:space="0" w:color="auto"/>
                      </w:divBdr>
                    </w:div>
                  </w:divsChild>
                </w:div>
                <w:div w:id="54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4599</Words>
  <Characters>27594</Characters>
  <Application>Microsoft Office Word</Application>
  <DocSecurity>0</DocSecurity>
  <Lines>229</Lines>
  <Paragraphs>64</Paragraphs>
  <ScaleCrop>false</ScaleCrop>
  <Company>Urząd Gminy Wojsławice</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dc:creator>
  <cp:keywords/>
  <dc:description/>
  <cp:lastModifiedBy>Mroczkowski</cp:lastModifiedBy>
  <cp:revision>2</cp:revision>
  <dcterms:created xsi:type="dcterms:W3CDTF">2019-11-22T08:15:00Z</dcterms:created>
  <dcterms:modified xsi:type="dcterms:W3CDTF">2019-11-22T08:15:00Z</dcterms:modified>
</cp:coreProperties>
</file>